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F59" w:rsidRDefault="00F9701B" w:rsidP="00DE5F59">
      <w:pPr>
        <w:jc w:val="center"/>
      </w:pPr>
      <w:r>
        <w:rPr>
          <w:noProof/>
        </w:rPr>
        <w:drawing>
          <wp:inline distT="0" distB="0" distL="0" distR="0" wp14:anchorId="11817BBA" wp14:editId="186D2B2D">
            <wp:extent cx="3809365" cy="1456690"/>
            <wp:effectExtent l="0" t="0" r="635" b="0"/>
            <wp:docPr id="24" name="Immagine 24"/>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8">
                      <a:lum/>
                      <a:alphaModFix/>
                    </a:blip>
                    <a:srcRect/>
                    <a:stretch>
                      <a:fillRect/>
                    </a:stretch>
                  </pic:blipFill>
                  <pic:spPr>
                    <a:xfrm>
                      <a:off x="0" y="0"/>
                      <a:ext cx="3809365" cy="1456690"/>
                    </a:xfrm>
                    <a:prstGeom prst="rect">
                      <a:avLst/>
                    </a:prstGeom>
                    <a:ln>
                      <a:noFill/>
                      <a:prstDash/>
                    </a:ln>
                  </pic:spPr>
                </pic:pic>
              </a:graphicData>
            </a:graphic>
          </wp:inline>
        </w:drawing>
      </w:r>
    </w:p>
    <w:p w:rsidR="00DE5F59" w:rsidRPr="00DE5F59" w:rsidRDefault="00DE5F59" w:rsidP="00DE5F59">
      <w:pPr>
        <w:jc w:val="center"/>
      </w:pPr>
    </w:p>
    <w:p w:rsidR="00F01904" w:rsidRDefault="00DE5F59" w:rsidP="00F01904">
      <w:pPr>
        <w:jc w:val="center"/>
        <w:rPr>
          <w:rFonts w:cs="Times New Roman"/>
          <w:sz w:val="44"/>
          <w:szCs w:val="44"/>
        </w:rPr>
      </w:pPr>
      <w:r>
        <w:rPr>
          <w:rFonts w:cs="Times New Roman"/>
          <w:sz w:val="44"/>
          <w:szCs w:val="44"/>
        </w:rPr>
        <w:t>Dipartimento di Filosofia e Scienze della Educazione</w:t>
      </w:r>
    </w:p>
    <w:p w:rsidR="00DE5F59" w:rsidRDefault="00DE5F59" w:rsidP="00DE5F59">
      <w:pPr>
        <w:jc w:val="center"/>
        <w:rPr>
          <w:rFonts w:cs="Times New Roman"/>
          <w:b/>
          <w:sz w:val="32"/>
          <w:szCs w:val="32"/>
        </w:rPr>
      </w:pPr>
      <w:r>
        <w:rPr>
          <w:rFonts w:cs="Times New Roman"/>
          <w:b/>
          <w:sz w:val="32"/>
          <w:szCs w:val="32"/>
        </w:rPr>
        <w:t>Corso di laurea in Scienze dell’Educazione</w:t>
      </w:r>
    </w:p>
    <w:p w:rsidR="00DE5F59" w:rsidRDefault="00DE5F59" w:rsidP="00DE5F59">
      <w:pPr>
        <w:jc w:val="center"/>
        <w:rPr>
          <w:rFonts w:cs="Times New Roman"/>
          <w:sz w:val="32"/>
          <w:szCs w:val="32"/>
        </w:rPr>
      </w:pPr>
      <w:r>
        <w:rPr>
          <w:rFonts w:cs="Times New Roman"/>
          <w:sz w:val="32"/>
          <w:szCs w:val="32"/>
        </w:rPr>
        <w:t>Indirizzo nidi e comunità infantili</w:t>
      </w:r>
    </w:p>
    <w:p w:rsidR="00F9701B" w:rsidRDefault="00F9701B"/>
    <w:p w:rsidR="00F01904" w:rsidRDefault="00F01904"/>
    <w:p w:rsidR="00F01904" w:rsidRDefault="00F01904"/>
    <w:p w:rsidR="00F01904" w:rsidRDefault="00F01904" w:rsidP="00F01904">
      <w:pPr>
        <w:jc w:val="center"/>
        <w:rPr>
          <w:rFonts w:cs="Times New Roman"/>
          <w:b/>
          <w:sz w:val="32"/>
        </w:rPr>
      </w:pPr>
      <w:r>
        <w:rPr>
          <w:rFonts w:cs="Times New Roman"/>
          <w:b/>
          <w:sz w:val="32"/>
        </w:rPr>
        <w:t>Pedagogia Sperimentale</w:t>
      </w:r>
    </w:p>
    <w:p w:rsidR="00F01904" w:rsidRDefault="00F01904" w:rsidP="00F01904">
      <w:pPr>
        <w:jc w:val="center"/>
        <w:rPr>
          <w:rFonts w:cs="Times New Roman"/>
          <w:sz w:val="28"/>
        </w:rPr>
      </w:pPr>
      <w:r>
        <w:rPr>
          <w:rFonts w:cs="Times New Roman"/>
          <w:sz w:val="28"/>
        </w:rPr>
        <w:t>Professor Roberto Trinchero</w:t>
      </w:r>
    </w:p>
    <w:p w:rsidR="00F01904" w:rsidRPr="00F01904" w:rsidRDefault="00F01904" w:rsidP="00F01904">
      <w:pPr>
        <w:jc w:val="center"/>
        <w:rPr>
          <w:rFonts w:cs="Times New Roman"/>
          <w:sz w:val="28"/>
        </w:rPr>
      </w:pPr>
    </w:p>
    <w:p w:rsidR="00F01904" w:rsidRDefault="00DE5F59" w:rsidP="00F01904">
      <w:pPr>
        <w:jc w:val="center"/>
        <w:rPr>
          <w:rFonts w:cs="Times New Roman"/>
          <w:sz w:val="28"/>
        </w:rPr>
      </w:pPr>
      <w:r>
        <w:rPr>
          <w:rFonts w:cs="Times New Roman"/>
          <w:sz w:val="28"/>
        </w:rPr>
        <w:t>Rapporto di ricerca empirica:</w:t>
      </w:r>
    </w:p>
    <w:p w:rsidR="00DE5F59" w:rsidRPr="00F01904" w:rsidRDefault="00DE5F59" w:rsidP="00DE5F59">
      <w:pPr>
        <w:jc w:val="center"/>
        <w:rPr>
          <w:rFonts w:cs="Times New Roman"/>
          <w:b/>
          <w:i/>
          <w:sz w:val="44"/>
          <w:szCs w:val="44"/>
        </w:rPr>
      </w:pPr>
      <w:r w:rsidRPr="00F01904">
        <w:rPr>
          <w:rFonts w:cs="Times New Roman"/>
          <w:b/>
          <w:i/>
          <w:sz w:val="44"/>
          <w:szCs w:val="44"/>
        </w:rPr>
        <w:t>“Acquaticità e sviluppo psicomotorio”</w:t>
      </w:r>
    </w:p>
    <w:p w:rsidR="00DE5F59" w:rsidRPr="00F01904" w:rsidRDefault="00DE5F59">
      <w:pPr>
        <w:rPr>
          <w:sz w:val="44"/>
          <w:szCs w:val="44"/>
        </w:rPr>
      </w:pPr>
    </w:p>
    <w:p w:rsidR="00DE5F59" w:rsidRDefault="00DE5F59"/>
    <w:p w:rsidR="00DE5F59" w:rsidRDefault="00DE5F59" w:rsidP="00DE5F59">
      <w:pPr>
        <w:jc w:val="center"/>
        <w:rPr>
          <w:rFonts w:cs="Times New Roman"/>
        </w:rPr>
      </w:pPr>
    </w:p>
    <w:p w:rsidR="00DE5F59" w:rsidRDefault="00DE5F59" w:rsidP="00DE5F59">
      <w:pPr>
        <w:jc w:val="center"/>
        <w:rPr>
          <w:rFonts w:cs="Times New Roman"/>
          <w:sz w:val="24"/>
        </w:rPr>
      </w:pPr>
    </w:p>
    <w:p w:rsidR="00DE5F59" w:rsidRDefault="00DE5F59" w:rsidP="00DE5F59">
      <w:pPr>
        <w:jc w:val="center"/>
        <w:rPr>
          <w:rFonts w:cs="Times New Roman"/>
        </w:rPr>
      </w:pPr>
    </w:p>
    <w:p w:rsidR="00DE5F59" w:rsidRDefault="00DE5F59" w:rsidP="00DE5F59">
      <w:pPr>
        <w:jc w:val="center"/>
        <w:rPr>
          <w:rFonts w:cs="Times New Roman"/>
        </w:rPr>
      </w:pPr>
    </w:p>
    <w:p w:rsidR="00DE5F59" w:rsidRDefault="00DE5F59" w:rsidP="00DE5F59">
      <w:pPr>
        <w:pStyle w:val="Didefault"/>
        <w:spacing w:after="240"/>
        <w:jc w:val="center"/>
        <w:rPr>
          <w:rFonts w:ascii="Times Roman" w:eastAsia="Times New Roman" w:hAnsi="Times Roman" w:cs="Times Roman"/>
          <w:sz w:val="34"/>
          <w:szCs w:val="34"/>
        </w:rPr>
      </w:pPr>
    </w:p>
    <w:p w:rsidR="00F01904" w:rsidRDefault="00F01904">
      <w:pPr>
        <w:rPr>
          <w:sz w:val="28"/>
          <w:szCs w:val="28"/>
        </w:rPr>
      </w:pPr>
    </w:p>
    <w:p w:rsidR="00DE5F59" w:rsidRDefault="00F01904">
      <w:pPr>
        <w:rPr>
          <w:sz w:val="28"/>
          <w:szCs w:val="28"/>
        </w:rPr>
      </w:pPr>
      <w:r w:rsidRPr="00F01904">
        <w:rPr>
          <w:sz w:val="28"/>
          <w:szCs w:val="28"/>
        </w:rPr>
        <w:t>Anno accademico 2016/2017</w:t>
      </w:r>
      <w:r>
        <w:rPr>
          <w:sz w:val="28"/>
          <w:szCs w:val="28"/>
        </w:rPr>
        <w:t xml:space="preserve">                                                                 A cura di:</w:t>
      </w:r>
    </w:p>
    <w:p w:rsidR="00DE5F59" w:rsidRPr="00F32A01" w:rsidRDefault="00F01904">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32A01">
        <w:rPr>
          <w:sz w:val="28"/>
          <w:szCs w:val="28"/>
        </w:rPr>
        <w:t>Laura Carpinteri</w:t>
      </w:r>
    </w:p>
    <w:p w:rsidR="00293AD7" w:rsidRDefault="00293AD7"/>
    <w:p w:rsidR="0012571D" w:rsidRDefault="0012571D">
      <w:pPr>
        <w:rPr>
          <w:b/>
          <w:sz w:val="36"/>
          <w:szCs w:val="36"/>
        </w:rPr>
      </w:pPr>
      <w:r w:rsidRPr="0012571D">
        <w:rPr>
          <w:b/>
          <w:sz w:val="36"/>
          <w:szCs w:val="36"/>
        </w:rPr>
        <w:t>Premessa</w:t>
      </w:r>
    </w:p>
    <w:p w:rsidR="0012571D" w:rsidRPr="0012571D" w:rsidRDefault="0012571D">
      <w:r>
        <w:t>Per il mio lavoro di ricerca ho deciso di analizzare se vi è relazione tra l’acquaticità neonatale e lo sviluppo psicomotorio; un tema a me molto caro, poiché da 5 anni lavoro a contatto con adulti e bambini dagli 0 ai 6 anni nell’ambiente acquatico. La scelta di concentrarmi sull’</w:t>
      </w:r>
      <w:r w:rsidR="003D3D51">
        <w:t>acquaticità neonatale nasce dalla mia predilezione per questa fascia di età e per le visibili differenze e le notevoli soddisfazioni che negli anni ho potuto constatare tra bambini e genitori.</w:t>
      </w:r>
    </w:p>
    <w:p w:rsidR="00232423" w:rsidRDefault="00232423">
      <w:pPr>
        <w:rPr>
          <w:b/>
          <w:sz w:val="36"/>
          <w:szCs w:val="36"/>
        </w:rPr>
      </w:pPr>
      <w:r w:rsidRPr="00232423">
        <w:rPr>
          <w:b/>
          <w:sz w:val="36"/>
          <w:szCs w:val="36"/>
        </w:rPr>
        <w:t>Tema</w:t>
      </w:r>
      <w:r w:rsidR="00B67048">
        <w:rPr>
          <w:b/>
          <w:sz w:val="36"/>
          <w:szCs w:val="36"/>
        </w:rPr>
        <w:t xml:space="preserve"> di ricerca</w:t>
      </w:r>
    </w:p>
    <w:p w:rsidR="00232423" w:rsidRDefault="00232423">
      <w:r w:rsidRPr="00232423">
        <w:t xml:space="preserve">Acquaticità neonatale e sviluppo </w:t>
      </w:r>
      <w:r w:rsidR="00543C8E">
        <w:t>psico</w:t>
      </w:r>
      <w:r w:rsidRPr="00232423">
        <w:t>motorio</w:t>
      </w:r>
    </w:p>
    <w:p w:rsidR="00232423" w:rsidRPr="00E94B47" w:rsidRDefault="00232423">
      <w:pPr>
        <w:rPr>
          <w:b/>
          <w:sz w:val="36"/>
          <w:szCs w:val="36"/>
        </w:rPr>
      </w:pPr>
      <w:r w:rsidRPr="00E94B47">
        <w:rPr>
          <w:b/>
          <w:sz w:val="36"/>
          <w:szCs w:val="36"/>
        </w:rPr>
        <w:t>Obiettivo</w:t>
      </w:r>
      <w:r w:rsidR="00E94B47">
        <w:rPr>
          <w:b/>
          <w:sz w:val="36"/>
          <w:szCs w:val="36"/>
        </w:rPr>
        <w:t xml:space="preserve"> di ricerca</w:t>
      </w:r>
    </w:p>
    <w:p w:rsidR="00232423" w:rsidRDefault="00232423">
      <w:r>
        <w:t xml:space="preserve">Stabilire se vi è relazione tra la pratica dell’acquaticità neonatale </w:t>
      </w:r>
      <w:r w:rsidR="00E94B47">
        <w:t xml:space="preserve">e lo sviluppo </w:t>
      </w:r>
      <w:r w:rsidR="00543C8E">
        <w:t>psico</w:t>
      </w:r>
      <w:r w:rsidR="00E94B47">
        <w:t>motorio</w:t>
      </w:r>
    </w:p>
    <w:p w:rsidR="00E94B47" w:rsidRDefault="00E94B47">
      <w:pPr>
        <w:rPr>
          <w:b/>
          <w:sz w:val="36"/>
          <w:szCs w:val="36"/>
        </w:rPr>
      </w:pPr>
      <w:r w:rsidRPr="00E94B47">
        <w:rPr>
          <w:b/>
          <w:sz w:val="36"/>
          <w:szCs w:val="36"/>
        </w:rPr>
        <w:t>Problema di ricerca</w:t>
      </w:r>
    </w:p>
    <w:p w:rsidR="00E94B47" w:rsidRDefault="00E94B47">
      <w:r>
        <w:t xml:space="preserve">Esiste relazione tra la pratica dell’acquaticità neonatale e lo sviluppo </w:t>
      </w:r>
      <w:r w:rsidR="00945393" w:rsidRPr="00543C8E">
        <w:t>Psico</w:t>
      </w:r>
      <w:r>
        <w:t>motorio?</w:t>
      </w:r>
    </w:p>
    <w:p w:rsidR="00EB183F" w:rsidRPr="003D3D51" w:rsidRDefault="0012571D" w:rsidP="0012571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Times New Roman" w:cstheme="minorHAnsi"/>
          <w:b/>
          <w:bCs/>
          <w:sz w:val="36"/>
          <w:szCs w:val="36"/>
        </w:rPr>
      </w:pPr>
      <w:r w:rsidRPr="003D3D51">
        <w:rPr>
          <w:rFonts w:eastAsia="Times New Roman" w:cstheme="minorHAnsi"/>
          <w:b/>
          <w:bCs/>
          <w:sz w:val="36"/>
          <w:szCs w:val="36"/>
        </w:rPr>
        <w:t>Quadro teorico di riferimento</w:t>
      </w:r>
    </w:p>
    <w:p w:rsidR="00EB183F" w:rsidRPr="0012571D" w:rsidRDefault="000D0C30">
      <w:pPr>
        <w:rPr>
          <w:sz w:val="32"/>
          <w:szCs w:val="32"/>
        </w:rPr>
      </w:pPr>
      <w:r w:rsidRPr="0012571D">
        <w:rPr>
          <w:sz w:val="32"/>
          <w:szCs w:val="32"/>
        </w:rPr>
        <w:t>Acquaticità neonatale</w:t>
      </w:r>
    </w:p>
    <w:p w:rsidR="00B83343" w:rsidRDefault="00873B8D">
      <w:r>
        <w:t xml:space="preserve">L’acquaticità neonatale è </w:t>
      </w:r>
      <w:r w:rsidR="009631FC">
        <w:t>un’attività</w:t>
      </w:r>
      <w:r>
        <w:t xml:space="preserve"> motoria che ha come obbiettivo quello di favorire lo sviluppo armonico del bambino da tutti i punti di vista: psicomotorio, cognitivo ed emotivo.</w:t>
      </w:r>
      <w:r w:rsidR="009631FC" w:rsidRPr="009631FC">
        <w:rPr>
          <w:sz w:val="24"/>
          <w:szCs w:val="24"/>
        </w:rPr>
        <w:t xml:space="preserve"> </w:t>
      </w:r>
      <w:r w:rsidR="009631FC" w:rsidRPr="00E20597">
        <w:rPr>
          <w:sz w:val="24"/>
          <w:szCs w:val="24"/>
        </w:rPr>
        <w:t>L’attività in acqua per i neonati consente di usare questo liquido come stimolo</w:t>
      </w:r>
      <w:r w:rsidR="009631FC">
        <w:t xml:space="preserve"> </w:t>
      </w:r>
      <w:r w:rsidR="009631FC" w:rsidRPr="00E20597">
        <w:rPr>
          <w:sz w:val="24"/>
          <w:szCs w:val="24"/>
        </w:rPr>
        <w:t>allo sviluppo psicomotorio, arricchisce il bagaglio emotivo e percettivo ed è propedeutica per un futuro apprendimento della pratica natatoria.</w:t>
      </w:r>
      <w:r w:rsidR="009631FC" w:rsidRPr="009631FC">
        <w:rPr>
          <w:sz w:val="24"/>
          <w:szCs w:val="24"/>
        </w:rPr>
        <w:t xml:space="preserve"> </w:t>
      </w:r>
      <w:r w:rsidR="009631FC" w:rsidRPr="00E20597">
        <w:rPr>
          <w:sz w:val="24"/>
          <w:szCs w:val="24"/>
        </w:rPr>
        <w:t>Con acquaticità si intende il percorso che tratta poco di tecnica ma tanto di esperienze sensoriali e percettive; può essere riassunto come il vivere l’acqua come un ambiente naturale e piacevole</w:t>
      </w:r>
      <w:r w:rsidR="004733AA">
        <w:rPr>
          <w:sz w:val="24"/>
          <w:szCs w:val="24"/>
        </w:rPr>
        <w:t>.</w:t>
      </w:r>
      <w:r w:rsidR="009631FC" w:rsidRPr="00E20597">
        <w:rPr>
          <w:sz w:val="24"/>
          <w:szCs w:val="24"/>
        </w:rPr>
        <w:t xml:space="preserve"> </w:t>
      </w:r>
      <w:r w:rsidR="00991DB7" w:rsidRPr="009631FC">
        <w:t xml:space="preserve">La pratica </w:t>
      </w:r>
      <w:r w:rsidR="009631FC" w:rsidRPr="009631FC">
        <w:t>dell’acquaticità neonatale va</w:t>
      </w:r>
      <w:r w:rsidR="00991DB7" w:rsidRPr="009631FC">
        <w:t xml:space="preserve"> a sollecitare lo sviluppo delle potenzialità, con un approccio ludico e ci si auspica porti ad una crescita globale ed equilibrata </w:t>
      </w:r>
      <w:r w:rsidR="00A96F55" w:rsidRPr="009631FC">
        <w:t>e alla costruzione di una relazione con l’acqua</w:t>
      </w:r>
      <w:r w:rsidR="00A96F55">
        <w:t>.</w:t>
      </w:r>
      <w:r w:rsidR="00991DB7">
        <w:t xml:space="preserve"> </w:t>
      </w:r>
      <w:r w:rsidR="009631FC">
        <w:t xml:space="preserve"> Questo </w:t>
      </w:r>
      <w:r w:rsidR="00F40493">
        <w:t>liquido nel caso della pratica dell’acquaticità neonatale è</w:t>
      </w:r>
      <w:r w:rsidR="009631FC">
        <w:t xml:space="preserve"> un gioioso pretesto per permettere ai genitori di acquisire informazioni in più sulle fasi di crescita del loro bambino. Il cervello infatti alla nascita, non avendo anc</w:t>
      </w:r>
      <w:r w:rsidR="004733AA">
        <w:t>ora terminato il suo sviluppo è</w:t>
      </w:r>
      <w:r w:rsidR="009631FC">
        <w:t xml:space="preserve"> immaturo nelle strutture cerebrali superiori. Quindi assumo</w:t>
      </w:r>
      <w:r w:rsidR="009718F3">
        <w:t>no</w:t>
      </w:r>
      <w:r w:rsidR="009631FC">
        <w:t xml:space="preserve"> grande importanza i primi tre anni di vita nei quali è necessaria una giusta stimolazione motoria e percettiva. È necessario avere ben chiari</w:t>
      </w:r>
      <w:r w:rsidR="009718F3">
        <w:t xml:space="preserve"> quali siano i canali percettivi, le capacità da stimolare e le esigenze specifiche nelle varie fasce di età, per poter proporre una serie di stimoli ed esercizi mirati, che siano percepibili e adeguati all’età del bambino. Si dovrà lavorare sullo sviluppo degli schemi motori di base terrestri che fanno parte della memoria della nostra specie.</w:t>
      </w:r>
      <w:r w:rsidR="004733AA">
        <w:rPr>
          <w:color w:val="FF0000"/>
        </w:rPr>
        <w:t xml:space="preserve"> </w:t>
      </w:r>
      <w:r w:rsidR="004733AA" w:rsidRPr="003507EB">
        <w:t xml:space="preserve">Considerando il </w:t>
      </w:r>
      <w:r w:rsidR="000335C2" w:rsidRPr="003507EB">
        <w:t>presupposto che, se sulla terra</w:t>
      </w:r>
      <w:r w:rsidR="009718F3" w:rsidRPr="003507EB">
        <w:t xml:space="preserve"> </w:t>
      </w:r>
      <w:r w:rsidR="009718F3">
        <w:t>lo sviluppo di tali abilità dipende dallo sviluppo biologico dell’apparato locomotore</w:t>
      </w:r>
      <w:r w:rsidR="004733AA">
        <w:t>, dal sistema nervoso centrale</w:t>
      </w:r>
      <w:r w:rsidR="009718F3">
        <w:t xml:space="preserve"> dagli stimoli pro</w:t>
      </w:r>
      <w:r w:rsidR="004733AA">
        <w:t>venienti dall’ambiente esterno,</w:t>
      </w:r>
      <w:r w:rsidR="000335C2">
        <w:t xml:space="preserve"> in acqua non è così. </w:t>
      </w:r>
      <w:r w:rsidR="009718F3">
        <w:t xml:space="preserve">Ogni schema motorio è acquisito solo </w:t>
      </w:r>
      <w:r w:rsidR="000335C2">
        <w:t>grazie all’esperienza specifica;</w:t>
      </w:r>
      <w:r w:rsidR="004733AA">
        <w:t xml:space="preserve"> </w:t>
      </w:r>
      <w:r w:rsidR="009718F3">
        <w:t xml:space="preserve">dipende dalla morfologia, dal peso specifico, dalla mobilità articolare e dalla maturazione del sistema nervoso. Uno schema può non includere il precedente, la sua acquisizione è legata anche allo stato emotivo con cui viene appreso e </w:t>
      </w:r>
      <w:r w:rsidR="000335C2">
        <w:t>d</w:t>
      </w:r>
      <w:r w:rsidR="009718F3">
        <w:t>alla serenità della persona da cui viene proposto.</w:t>
      </w:r>
      <w:r w:rsidR="004900B5">
        <w:t xml:space="preserve"> Per questa ragione la figura dell’istruttore</w:t>
      </w:r>
      <w:r w:rsidR="000335C2">
        <w:t>,</w:t>
      </w:r>
      <w:r w:rsidR="004900B5">
        <w:t xml:space="preserve"> in un senso e del genitore nell’altro</w:t>
      </w:r>
      <w:r w:rsidR="000335C2">
        <w:t>,</w:t>
      </w:r>
      <w:r w:rsidR="004900B5">
        <w:t xml:space="preserve"> risultano fondamentali</w:t>
      </w:r>
      <w:r w:rsidR="00C51083">
        <w:t xml:space="preserve">; in un primo momento infatti è l’istruttore che suggerisce e insegna al genitore le prese e l’utilizzo del materiale didattico, guida insegna giochi e canzoncine, stimola, consiglia, frena gli entusiasmi e </w:t>
      </w:r>
      <w:r w:rsidR="00C51083">
        <w:lastRenderedPageBreak/>
        <w:t>tranquillizza</w:t>
      </w:r>
      <w:r w:rsidR="000335C2">
        <w:t xml:space="preserve"> </w:t>
      </w:r>
      <w:r w:rsidR="000335C2" w:rsidRPr="003507EB">
        <w:t>i piccoli</w:t>
      </w:r>
      <w:r w:rsidR="00C51083">
        <w:t>. Il genitore è</w:t>
      </w:r>
      <w:r w:rsidR="000335C2">
        <w:t>,</w:t>
      </w:r>
      <w:r w:rsidR="00C51083">
        <w:t xml:space="preserve"> per i bambini, soprattutto per quelli più piccoli, il riferimento emotivo. Solo in un secondo momento, che in genere si concretizza intorno ai 24 mesi di età, l’insegnante potrà sostituirsi al genitore come figura di riferimento in acqua. L’acquaticità</w:t>
      </w:r>
      <w:r w:rsidR="000335C2">
        <w:t>,</w:t>
      </w:r>
      <w:r w:rsidR="00C51083">
        <w:t xml:space="preserve"> infatti</w:t>
      </w:r>
      <w:r w:rsidR="000335C2">
        <w:t>,</w:t>
      </w:r>
      <w:r w:rsidR="00C51083">
        <w:t xml:space="preserve"> risulta</w:t>
      </w:r>
      <w:r w:rsidR="000335C2">
        <w:t xml:space="preserve"> solitamente</w:t>
      </w:r>
      <w:r w:rsidR="00C51083">
        <w:t xml:space="preserve"> divisa in gruppi di lavoro che vanno dai 3 ai 12 mesi, dai 12 ai 24 e dai 24 ai 36</w:t>
      </w:r>
      <w:r w:rsidR="008E7BD7">
        <w:t xml:space="preserve"> mesi</w:t>
      </w:r>
      <w:r w:rsidR="000335C2">
        <w:t>;</w:t>
      </w:r>
      <w:r w:rsidR="009222FB">
        <w:t xml:space="preserve"> nelle prime due fasce la presenza del genitore è assolutamente necessaria, poiché il suo ruolo è determinante, nessuno meglio del genitore sa stimolare, rassicurare, coccolare, consolare e far reagire positivamente il bambino. L’acqua infatti rafforza anche il rapporto genitore bambino in modo positi</w:t>
      </w:r>
      <w:r w:rsidR="00203D18">
        <w:t>vo interagendo con quei meccanismi di apprendimento, fiducia di sé e di costruzione di una personalità sicura e forte.</w:t>
      </w:r>
      <w:r w:rsidR="000335C2">
        <w:t xml:space="preserve"> Nell’ultima fascia la figura del genitore diventerà sempre più marginale lasciando spazio all’istruttore che lo guiderà da quel punto in poi in tutto il suo processo di crescita </w:t>
      </w:r>
      <w:r w:rsidR="00B83343">
        <w:t>in acqua.</w:t>
      </w:r>
    </w:p>
    <w:p w:rsidR="00203D18" w:rsidRDefault="00203D18">
      <w:r>
        <w:t xml:space="preserve"> Per tutti i gruppi gli obiettivi generali sono indirizzati verso lo sviluppo globale del bambino:</w:t>
      </w:r>
    </w:p>
    <w:p w:rsidR="00203D18" w:rsidRDefault="00203D18" w:rsidP="00203D18">
      <w:pPr>
        <w:pStyle w:val="Paragrafoelenco"/>
        <w:numPr>
          <w:ilvl w:val="0"/>
          <w:numId w:val="1"/>
        </w:numPr>
      </w:pPr>
      <w:r>
        <w:t>Rafforzare il legame genitore-figlio per un miglioramento del controllo emotivo, per favorire la sicurezza, la fiducia di sé, l’autostima, l’autonomia con conseguente gestione dell’ansia da distacco</w:t>
      </w:r>
      <w:r w:rsidR="007B43E2">
        <w:t>;</w:t>
      </w:r>
    </w:p>
    <w:p w:rsidR="007B43E2" w:rsidRDefault="007B43E2" w:rsidP="00203D18">
      <w:pPr>
        <w:pStyle w:val="Paragrafoelenco"/>
        <w:numPr>
          <w:ilvl w:val="0"/>
          <w:numId w:val="1"/>
        </w:numPr>
      </w:pPr>
      <w:r>
        <w:t>Miglioramento delle capacità di interazione con l’ambiente, accelerazione dei processi di socializzazione, rispetto alle prime regole comportamentali.</w:t>
      </w:r>
    </w:p>
    <w:p w:rsidR="00055645" w:rsidRDefault="00055645" w:rsidP="00055645">
      <w:r>
        <w:t>Gli obiettivi specifici sono indirizzati verso:</w:t>
      </w:r>
    </w:p>
    <w:p w:rsidR="00055645" w:rsidRDefault="00055645" w:rsidP="00055645">
      <w:pPr>
        <w:pStyle w:val="Paragrafoelenco"/>
        <w:numPr>
          <w:ilvl w:val="0"/>
          <w:numId w:val="2"/>
        </w:numPr>
      </w:pPr>
      <w:r>
        <w:t>Miglioramento delle condizioni fisiche del bambino, poiché si rafforza il sistema circolatorio, respiratorio, apparato scheletrico e muscolare;</w:t>
      </w:r>
    </w:p>
    <w:p w:rsidR="00055645" w:rsidRDefault="00055645" w:rsidP="00055645">
      <w:pPr>
        <w:pStyle w:val="Paragrafoelenco"/>
        <w:numPr>
          <w:ilvl w:val="0"/>
          <w:numId w:val="2"/>
        </w:numPr>
      </w:pPr>
      <w:r>
        <w:t>Miglioramento delle capacità di coordinazione motoria, di apprendimento, di comprensione, di linguaggio e di concentrazione;</w:t>
      </w:r>
    </w:p>
    <w:p w:rsidR="003011A6" w:rsidRDefault="00055645" w:rsidP="00055645">
      <w:r>
        <w:t>Fondamentale in questa pratica sarà la gioia, il divertimento e l’amore per l’ambiente acquatico</w:t>
      </w:r>
      <w:r w:rsidR="00B42046">
        <w:t xml:space="preserve">. Se un genitore non prova questi sentimenti nei confronti dell’acqua è bene che deleghi un altro membro della famiglia per le prime volte, in modo che il bambino abbia un riferimento positivo fino a quando non sarà in grado di stare senza accompagnatore. </w:t>
      </w:r>
      <w:r w:rsidR="004D2AA8">
        <w:t xml:space="preserve">In </w:t>
      </w:r>
      <w:r w:rsidR="00C52E81">
        <w:t xml:space="preserve">questo modo la formazione della sua autostima avverrà in modo funzionale senza impedimenti. </w:t>
      </w:r>
      <w:r w:rsidR="00B42046">
        <w:t>L’ambientamento in acqua varia a seconda dell’età e dell’esperienza del bambino, dal controllo del galleggiamento</w:t>
      </w:r>
      <w:r w:rsidR="001D1219">
        <w:t xml:space="preserve"> e dello spostamento prono o supino, al controllo della respirazione e dell’apnea. Questo si ottiene attraverso una fase molto delicata del corso, ovvero </w:t>
      </w:r>
      <w:r w:rsidR="00B83343">
        <w:t>quella del</w:t>
      </w:r>
      <w:r w:rsidR="001D1219">
        <w:t>l’immersione</w:t>
      </w:r>
      <w:r w:rsidR="00B83343">
        <w:t>,</w:t>
      </w:r>
      <w:r w:rsidR="001D1219">
        <w:t xml:space="preserve"> </w:t>
      </w:r>
      <w:r w:rsidR="00B83343">
        <w:t>d</w:t>
      </w:r>
      <w:r w:rsidR="001D1219">
        <w:t>e</w:t>
      </w:r>
      <w:r w:rsidR="00B83343">
        <w:t>gli</w:t>
      </w:r>
      <w:r w:rsidR="001D1219">
        <w:t xml:space="preserve"> spostamenti subacquei </w:t>
      </w:r>
      <w:r w:rsidR="00B83343">
        <w:t>e dei</w:t>
      </w:r>
      <w:r w:rsidR="001D1219">
        <w:t xml:space="preserve"> tuffi, con tempi di risalita più o meno lunghi</w:t>
      </w:r>
      <w:r w:rsidR="00B83343">
        <w:t>,</w:t>
      </w:r>
      <w:r w:rsidR="001D1219">
        <w:t xml:space="preserve"> ma anche utilizzando giochi e materiali diversi nella proposta didattica </w:t>
      </w:r>
      <w:r w:rsidR="003011A6">
        <w:t>(scivoli</w:t>
      </w:r>
      <w:r w:rsidR="001D1219">
        <w:t>, tappeti, tubi ecc).</w:t>
      </w:r>
      <w:r w:rsidR="003011A6">
        <w:t xml:space="preserve"> </w:t>
      </w:r>
    </w:p>
    <w:p w:rsidR="003011A6" w:rsidRDefault="003011A6" w:rsidP="00055645">
      <w:r>
        <w:t>Per essere una esperienza che lascia il segno, u</w:t>
      </w:r>
      <w:r w:rsidR="000A211C">
        <w:t>n corso ha la durata minima di 6</w:t>
      </w:r>
      <w:r>
        <w:t xml:space="preserve"> me</w:t>
      </w:r>
      <w:r w:rsidR="00952B1C">
        <w:t>si e la sua attuazione deve avvenire in fasce orarie in cui l’affluenza di pubblico è minore e il piano vasca tranquillo. Il corso di acquaticità neonatale deve essere per il piccolo un’esperienza di scoperta e esplorazione che dovrà avvenire nel modo più sereno e naturale possibile.</w:t>
      </w:r>
    </w:p>
    <w:p w:rsidR="004733AA" w:rsidRDefault="004733AA" w:rsidP="00055645"/>
    <w:p w:rsidR="00952B1C" w:rsidRDefault="001648FD" w:rsidP="00055645">
      <w:pPr>
        <w:rPr>
          <w:b/>
          <w:sz w:val="36"/>
          <w:szCs w:val="36"/>
        </w:rPr>
      </w:pPr>
      <w:r w:rsidRPr="00EF48FC">
        <w:rPr>
          <w:b/>
          <w:sz w:val="36"/>
          <w:szCs w:val="36"/>
        </w:rPr>
        <w:t>Sviluppo</w:t>
      </w:r>
      <w:r w:rsidRPr="001648FD">
        <w:rPr>
          <w:b/>
          <w:sz w:val="36"/>
          <w:szCs w:val="36"/>
        </w:rPr>
        <w:t xml:space="preserve"> psicomotorio</w:t>
      </w:r>
    </w:p>
    <w:p w:rsidR="00EB183F" w:rsidRDefault="0051473B">
      <w:r w:rsidRPr="0051473B">
        <w:t>Il termine psicomo</w:t>
      </w:r>
      <w:r>
        <w:t>to</w:t>
      </w:r>
      <w:r w:rsidRPr="0051473B">
        <w:t>rio</w:t>
      </w:r>
      <w:r>
        <w:t xml:space="preserve"> indica il processo grazie al quale il bambino acquisisce progressivamente una serie di abilità che gli consentono di inserirsi e partecipare all’ambiente in cui vive.</w:t>
      </w:r>
      <w:r w:rsidR="00C154CA" w:rsidRPr="00C154CA">
        <w:t xml:space="preserve"> Lo sviluppo psicomotorio è un processo maturativo che nei primi anni di vita consente al bambino di acquisire competenze e abilità posturali, motorie, cognitive, relazionali. Si tratta di un progredire continuo, essenzialmente dipendente dalla maturazione del Sistema Nervoso Centrale (SNC), con tempi e modalità variabili per ogni bambino, ma in cui è possibile individuare delle “tappe” che vengono raggiunte secondo una sequenza universalmente analoga</w:t>
      </w:r>
      <w:r w:rsidR="00F60060">
        <w:t>.</w:t>
      </w:r>
      <w:r w:rsidR="00F60060" w:rsidRPr="00F60060">
        <w:t xml:space="preserve"> </w:t>
      </w:r>
      <w:r w:rsidR="00EE1DFA">
        <w:t>Nello sviluppo psicomotorio quindi si ritrovano lo sviluppo motorio, lo sviluppo cognitivo, lo sviluppo emotivo-affettivo relazionale e l’ambiente in cui si è inseriti.</w:t>
      </w:r>
      <w:r w:rsidR="007351EC" w:rsidRPr="007351EC">
        <w:t xml:space="preserve"> Struttura, f</w:t>
      </w:r>
      <w:r w:rsidR="00076B15">
        <w:t>unzioni e ambiente sono,</w:t>
      </w:r>
      <w:r w:rsidR="007351EC" w:rsidRPr="007351EC">
        <w:t xml:space="preserve"> </w:t>
      </w:r>
      <w:r w:rsidR="007351EC" w:rsidRPr="007351EC">
        <w:lastRenderedPageBreak/>
        <w:t>fortemente concatenati nel processo dello sviluppo psicomotorio e questo, a sua volta, è da considerarsi come un fenomen</w:t>
      </w:r>
      <w:r w:rsidR="00A64F01">
        <w:t xml:space="preserve">o olistico, non scindibile nei </w:t>
      </w:r>
      <w:r w:rsidR="007351EC" w:rsidRPr="007351EC">
        <w:t>suoi vari aspetti se non per scopi meramente didattici</w:t>
      </w:r>
      <w:r w:rsidR="00724701">
        <w:t>.</w:t>
      </w:r>
    </w:p>
    <w:p w:rsidR="00A33F05" w:rsidRDefault="005A5526" w:rsidP="00724701">
      <w:r>
        <w:t>Lo sviluppo motorio</w:t>
      </w:r>
    </w:p>
    <w:p w:rsidR="00724701" w:rsidRPr="00A62780" w:rsidRDefault="005A5526" w:rsidP="00724701">
      <w:r>
        <w:t>Le capacità motorie del neonato comprendono un ampio repertorio di riflessi cioè pattern semiautomatici di comportamento che cominciano a funzionare già negli ultimi mesi di gestazione; essi sono attivati solo da un certo stimolo specifico e si presentano sempre nella stessa forma ogni volta che vengono attivati. La presenza dei riflessi è funzionale all’adattamento all’ambiente di vita e dunque alla sopravviv</w:t>
      </w:r>
      <w:r w:rsidR="00DA359B">
        <w:t>enza. La progressione</w:t>
      </w:r>
      <w:r>
        <w:t xml:space="preserve"> dello sviluppo motorio è il risultato di una continua interazione tra diversi processi di maturazione quali</w:t>
      </w:r>
      <w:r w:rsidR="00DA359B">
        <w:t>,</w:t>
      </w:r>
      <w:r>
        <w:t xml:space="preserve"> tono e forza muscol</w:t>
      </w:r>
      <w:r w:rsidR="009349CC">
        <w:t>ari, equilibrio, coordinazione</w:t>
      </w:r>
      <w:r w:rsidR="00DA359B">
        <w:t>,</w:t>
      </w:r>
      <w:r>
        <w:t xml:space="preserve"> capacità di elaborare le informazioni spaziali</w:t>
      </w:r>
      <w:r w:rsidR="009349CC">
        <w:t xml:space="preserve"> e fattori dipendenti dall’esperienza</w:t>
      </w:r>
      <w:r w:rsidR="00DA359B">
        <w:t>; è questa</w:t>
      </w:r>
      <w:r w:rsidR="00DF6200">
        <w:t xml:space="preserve"> </w:t>
      </w:r>
      <w:r w:rsidR="00DA359B">
        <w:t>l’</w:t>
      </w:r>
      <w:r w:rsidR="00DF6200">
        <w:t xml:space="preserve">interazione che </w:t>
      </w:r>
      <w:r w:rsidR="00A64F01">
        <w:t>dà</w:t>
      </w:r>
      <w:r w:rsidR="00DF6200">
        <w:t xml:space="preserve"> vita ad un sistema dinamico in costante auto-organizzazione.</w:t>
      </w:r>
      <w:r w:rsidR="00B31901">
        <w:t xml:space="preserve"> Ogni aspetto dello sviluppo del bambino trae infatti vantaggio dalla presenza di </w:t>
      </w:r>
      <w:r w:rsidR="00EB2EFA">
        <w:t>opportunità di esplorazione e dall’incoraggiamento all’a</w:t>
      </w:r>
      <w:r w:rsidR="00D65E95">
        <w:t xml:space="preserve">ttività esplorativa. Le </w:t>
      </w:r>
      <w:r w:rsidR="00EB2EFA">
        <w:t>attività fisiche organizzate, appropriate rispetto al grado di sviluppo, aiutano i bambini a migliorare le proprie abilità e il livello generale di forza, agilità e motivazione. Lo sviluppo motorio riguarda le cosiddette abilità grosso-motorie, ossia quelle che coinvolgono ampie attivit</w:t>
      </w:r>
      <w:r w:rsidR="00BC00AC">
        <w:t>à muscolari, come muovere un bra</w:t>
      </w:r>
      <w:r w:rsidR="00EB2EFA">
        <w:t xml:space="preserve">ccio o camminare, e i movimenti fini, come </w:t>
      </w:r>
      <w:r w:rsidR="00A62780">
        <w:t>quello di afferrare con le dita</w:t>
      </w:r>
      <w:r w:rsidR="00A64F01">
        <w:t>.</w:t>
      </w:r>
    </w:p>
    <w:p w:rsidR="00724701" w:rsidRPr="00C0455E" w:rsidRDefault="00724701" w:rsidP="00724701">
      <w:pPr>
        <w:rPr>
          <w:b/>
          <w:sz w:val="36"/>
          <w:szCs w:val="36"/>
        </w:rPr>
      </w:pPr>
      <w:r w:rsidRPr="00724701">
        <w:t xml:space="preserve"> Nei p</w:t>
      </w:r>
      <w:r w:rsidR="00A64F01">
        <w:t>rimi 4 mesi di vita</w:t>
      </w:r>
      <w:r w:rsidRPr="00724701">
        <w:t xml:space="preserve"> gli schemi riflessi </w:t>
      </w:r>
      <w:r w:rsidR="00BC00AC">
        <w:t>precedenti scompaiono, lasciando spazio a</w:t>
      </w:r>
      <w:r w:rsidRPr="00724701">
        <w:t xml:space="preserve"> reazioni riflesse che concorrono a cost</w:t>
      </w:r>
      <w:r w:rsidR="00A64F01">
        <w:t>ruire un’</w:t>
      </w:r>
      <w:r w:rsidR="007F4B8B">
        <w:t>armatura posturale volta</w:t>
      </w:r>
      <w:r w:rsidR="00A64F01">
        <w:t xml:space="preserve"> a facilitare l’</w:t>
      </w:r>
      <w:r w:rsidRPr="00724701">
        <w:t>assetto verticale. Le principali tappe posturali che il bambino raggiunge, dopo aver acqui</w:t>
      </w:r>
      <w:r w:rsidR="00A64F01">
        <w:t>sito la capacità di sollevare e controllare i</w:t>
      </w:r>
      <w:r w:rsidRPr="00724701">
        <w:t>l capo a 3 mesi, sono costituite dal controllo della stazione seduta autonoma a 8 mesi e dal mantenimento della stazione eretta a 10 mesi; intorno al primo anno di vita il bambino è in grado di fare</w:t>
      </w:r>
      <w:r w:rsidR="00A64F01">
        <w:t xml:space="preserve"> i primi passi senza sostegno e di camminare se tenuto per mano</w:t>
      </w:r>
      <w:r w:rsidRPr="00724701">
        <w:t>. Nella maggior parte dei bambini la deambulazione autonoma bipe</w:t>
      </w:r>
      <w:r w:rsidR="00FB5158">
        <w:t>de è preceduta da una deambulazione in quadrupedia</w:t>
      </w:r>
      <w:r w:rsidRPr="00724701">
        <w:t>. Nel corso del secondo anno di vita si assiste ad un progressivo affinamento delle abilità mot</w:t>
      </w:r>
      <w:r w:rsidR="00A64F01">
        <w:t>orie tra cui correre evitando gli ostacoli, salire e scendere le scale,</w:t>
      </w:r>
      <w:r w:rsidR="00C0455E">
        <w:t xml:space="preserve"> arrampicarsi sui mobili e accovacciarsi e rialzarsi senza tenersi. </w:t>
      </w:r>
      <w:r>
        <w:t>Già a partire dal terzo mese di vita si osserva il graduale sviluppo della capacità di afferrare e di coordinare la vista con i movimenti delle mani. Il riflesso di prensione (“grasping”), presente alla nascita, deve scomparire per lasciare spazio ai movimenti di prensione volontaria; dapprima il bambino sarà in grado di fare movimenti di prensione utilizzando tutte le dita (prensione “a rastrello”) e successivamente, intorno agli otto mesi, la prensione sarà più raffinata con la capacità di mettere in opposizione il dito indice ed il medio con la base del pollice (“pinza inferiore”); soltanto intorno al primo anno il bambino diverrà in grado di opporre la falange dist</w:t>
      </w:r>
      <w:r w:rsidR="00C0455E">
        <w:t>ale del pollice con quella dell’in</w:t>
      </w:r>
      <w:r>
        <w:t>dice (“pinza superiore”): abilità esclusiva della specie umana. Ma il bambino non userà la sua mano solo per afferrare, i gesti hanno una valenza comunicativa che diviene particolarmente evidente con la conquista del “pointing”, della capacità, cioè, di co</w:t>
      </w:r>
      <w:r w:rsidR="00C0455E">
        <w:t>involgere l’</w:t>
      </w:r>
      <w:r>
        <w:t xml:space="preserve">adulto in meccanismi di attenzione condivisa, utilizzando il dito per indicare. </w:t>
      </w:r>
    </w:p>
    <w:p w:rsidR="003011A6" w:rsidRDefault="00DF4EA4">
      <w:r>
        <w:t>Lo sviluppo cognitivo</w:t>
      </w:r>
    </w:p>
    <w:p w:rsidR="00B13AF6" w:rsidRDefault="00FD37D1">
      <w:r>
        <w:t>Parlando di sviluppo cognitivo risulta fondamentale nominare due degli studiosi della</w:t>
      </w:r>
      <w:r w:rsidR="002D6412">
        <w:t xml:space="preserve"> modalità con cui i bambini costruiscono la</w:t>
      </w:r>
      <w:r w:rsidR="004018FD">
        <w:t xml:space="preserve"> conoscenza.  Il primo è </w:t>
      </w:r>
      <w:r w:rsidR="00D65E95">
        <w:t xml:space="preserve">Piaget, </w:t>
      </w:r>
      <w:r>
        <w:t xml:space="preserve">il </w:t>
      </w:r>
      <w:r w:rsidR="00D65E95">
        <w:t xml:space="preserve">quale </w:t>
      </w:r>
      <w:r w:rsidRPr="00FD37D1">
        <w:t>definì l</w:t>
      </w:r>
      <w:r w:rsidR="004018FD">
        <w:t>’</w:t>
      </w:r>
      <w:r w:rsidRPr="00FD37D1">
        <w:t xml:space="preserve">intelligenza come una forma di </w:t>
      </w:r>
      <w:r w:rsidR="004018FD" w:rsidRPr="004018FD">
        <w:t>adattamento</w:t>
      </w:r>
      <w:r w:rsidR="004018FD">
        <w:t xml:space="preserve"> dell’organismo all’</w:t>
      </w:r>
      <w:r w:rsidR="001C1918">
        <w:t>ambiente. Secondo l’autore</w:t>
      </w:r>
      <w:r w:rsidR="004018FD">
        <w:t>,</w:t>
      </w:r>
      <w:r w:rsidRPr="00FD37D1">
        <w:t xml:space="preserve"> tale</w:t>
      </w:r>
      <w:r w:rsidR="004018FD">
        <w:t xml:space="preserve"> </w:t>
      </w:r>
      <w:r w:rsidRPr="00FD37D1">
        <w:t xml:space="preserve">adattamento intelligente si raggiunge tramite due fenomeni </w:t>
      </w:r>
      <w:r w:rsidR="004018FD">
        <w:t>che si equilibrano tra loro: l</w:t>
      </w:r>
      <w:r w:rsidR="00D65E95">
        <w:t>‘</w:t>
      </w:r>
      <w:r w:rsidR="004018FD" w:rsidRPr="00FD37D1">
        <w:t>assimilazione</w:t>
      </w:r>
      <w:r w:rsidR="00D65E95">
        <w:t xml:space="preserve"> tramite la quale</w:t>
      </w:r>
      <w:r w:rsidR="00576D15">
        <w:t xml:space="preserve"> i</w:t>
      </w:r>
      <w:r w:rsidR="004018FD">
        <w:t xml:space="preserve"> dati dell’</w:t>
      </w:r>
      <w:r w:rsidRPr="00FD37D1">
        <w:t>esperienza vengono incorporati in schemi mentali preesisten</w:t>
      </w:r>
      <w:r w:rsidR="001C1918">
        <w:t xml:space="preserve">ti </w:t>
      </w:r>
      <w:r w:rsidR="00576D15">
        <w:t>e</w:t>
      </w:r>
      <w:r w:rsidR="004018FD">
        <w:t xml:space="preserve"> </w:t>
      </w:r>
      <w:r w:rsidR="00576D15">
        <w:t>l’</w:t>
      </w:r>
      <w:r w:rsidR="00576D15" w:rsidRPr="00FD37D1">
        <w:t>accomodamento</w:t>
      </w:r>
      <w:r w:rsidR="00576D15">
        <w:t xml:space="preserve"> in</w:t>
      </w:r>
      <w:r w:rsidR="004018FD">
        <w:t xml:space="preserve"> </w:t>
      </w:r>
      <w:r w:rsidR="00C95F28">
        <w:t>cui l’individuo</w:t>
      </w:r>
      <w:r w:rsidR="001C1918">
        <w:t xml:space="preserve"> fa suoi i nuovi dati, </w:t>
      </w:r>
      <w:r w:rsidR="004018FD">
        <w:t>l’</w:t>
      </w:r>
      <w:r w:rsidRPr="00FD37D1">
        <w:t xml:space="preserve">incorporazione comporta la modifica </w:t>
      </w:r>
      <w:r w:rsidR="001C1918">
        <w:t>degli schemi già posseduti</w:t>
      </w:r>
      <w:r w:rsidR="004018FD">
        <w:t>. Il secondo è Vygotskij il quale sosteneva che lo sviluppo cognitivo è essenzialmente</w:t>
      </w:r>
      <w:r w:rsidR="00B67BDE">
        <w:t xml:space="preserve"> un processo sociale che si realizza attraverso strumenti culturali, oggetti tecnologici e abilità psicologiche, che ciascuna società utiliz</w:t>
      </w:r>
      <w:r w:rsidR="001C1918">
        <w:t xml:space="preserve">za per tramandare </w:t>
      </w:r>
      <w:r w:rsidR="00B67BDE">
        <w:t xml:space="preserve">da una generazione all’altra le proprie conoscenze. Lo sviluppo del singolo bambino dipende dunque dal contesto storico e socio-culturale in cui vive e dalle opportunità che tale contesto gli offre di padroneggiare gli strumenti della </w:t>
      </w:r>
      <w:r w:rsidR="00B67BDE">
        <w:lastRenderedPageBreak/>
        <w:t>propria cultura di appartenenza. Secondo l’autore quindi la vita mentale prende forma prima dalle interazioni sociali con gli altri e poi viene interiorizzata dal bambino; lo sviluppo avviene tramite l’acquisizione di strutture psichiche a complessità crescente,</w:t>
      </w:r>
      <w:r w:rsidR="008B0720">
        <w:t xml:space="preserve"> </w:t>
      </w:r>
      <w:r w:rsidR="00B67BDE">
        <w:t>comporta dunque</w:t>
      </w:r>
      <w:r w:rsidR="008B0720">
        <w:t xml:space="preserve"> la maturazione delle funzioni psichiche inferiori, determinate biologicamente e l’affermarsi delle funzioni psichiche superiori, che invece si sviluppano grazie alla comunicazione e all’interazione sociali. L’approccio di Vygotskij allo studio dello sviluppo cognitivo tratta il concetto di sviluppo prossimale, definita come la differenza tra il livello di sviluppo effettivo di un individuo, manifestato quando risolve un compito da solo, e il suo livello di sviluppo potenziale che potrebbe esprimere risolvendo lo stesso compito con l’aiuto di un adulto o di un pari più competente. Nel momento in cui il bambino fa da solo ciò che precedentemente faceva con il supporto altrui, significa che tale abilità o competenza è stata interiorizzata. La capacità di pensare e di risolvere i problemi si evolve dunque grazie alla guida di persone in grado di insegnare al bambino ad usare gli strumenti culturali</w:t>
      </w:r>
      <w:r w:rsidR="00576D15">
        <w:t xml:space="preserve"> adeguati. Per esercitare un effetto significativo sullo sviluppo del bambino, la proposta dell’intervento educativo non deve risultare né troppo difficile rischiando di generare un’eccessiva frustrazione né troppo semplice, generando noia e assenza di progressione.</w:t>
      </w:r>
      <w:r w:rsidR="004018FD">
        <w:t xml:space="preserve"> </w:t>
      </w:r>
      <w:r>
        <w:t xml:space="preserve"> </w:t>
      </w:r>
    </w:p>
    <w:p w:rsidR="00B13AF6" w:rsidRDefault="00B13AF6"/>
    <w:p w:rsidR="002A6E2C" w:rsidRDefault="002A6E2C">
      <w:r>
        <w:t>Lo sviluppo affettivo-emotivo relazionale</w:t>
      </w:r>
    </w:p>
    <w:p w:rsidR="00A06C9B" w:rsidRDefault="002A6E2C">
      <w:r>
        <w:t>I bambini “</w:t>
      </w:r>
      <w:r w:rsidRPr="002A6E2C">
        <w:t>vengono al mondo con una innata abilità, biologicamente predeterminata, a costruire rapporti affettivi con gli altri</w:t>
      </w:r>
      <w:r>
        <w:t>” (Leo Kanner). La famiglia è sicuramente il primo contesto in cui il bambino impara a conoscere la realtà sociale, ma non è l’unico, in quanto oggi, a partire da età sempre più precoci, il bambino cresce all’interno di una rete sociale</w:t>
      </w:r>
      <w:r w:rsidR="003E2108">
        <w:t xml:space="preserve"> che coinvolge molte persone, dai nonni, ai caregivers professionali, al gruppo dei pari, ciascuna avente una specifica influenza sul suo sviluppo.</w:t>
      </w:r>
      <w:r w:rsidR="00445D92">
        <w:t xml:space="preserve"> La qualità delle relazioni affettive condizionano lo sviluppo del bambino. Si possono distinguere tre fasi nel corso del primo anno di vita del bambino in cui si vede una crescita nella costruzione dei legami di attaccamento. La prima fase va dalla nascita ai due-tre mesi ed è definita come orientamento e segnali senza discriminazione della persona, il bambino</w:t>
      </w:r>
      <w:r w:rsidR="000F094F">
        <w:t xml:space="preserve"> invia segnali come sorridere (sorriso sociale), piangere e aggrapparsi, senza prediligere alcuna figura. La seconda fase, va fino ai sei mesi di vita del bambino ed è contraddistinta dalla presenza di orientamento e segnali diretti verso una o più figure discriminate, infatti ora vi è una distinzione delle persone familiari da quelle estranee grazie allo sviluppo della memoria di riconoscimento. Il piccolo è capace di esercitare un maggior controllo sull’interazione sociale, prendendo l’iniziativa e mantenendo più a lungo l’interazione con l’adulto. La terza fase in</w:t>
      </w:r>
      <w:r w:rsidR="00FC0AF2">
        <w:t>izia intorno al settimo mese, e prevede il mantenimento della vicinanza ad una figura discriminata mediante la locomozione e i segnali, vi è la consapevolezza della permanenza dell’oggetto e la nascita dell’angoscia da separazione, accompagnata dalla paura dell’estraneo. Il bambino avrà poche persone preferite e solo con alcune di esse manifesterà il comportamento di base sicura. Il primo anno vi</w:t>
      </w:r>
      <w:r w:rsidR="00DC5885">
        <w:t>ene considerato da autori come B</w:t>
      </w:r>
      <w:r w:rsidR="00FC0AF2">
        <w:t xml:space="preserve">owbly un periodo sensibile per la costruzione dei legami di attaccamento. Avvicinandoci ai tre anni, i bambini cominciano a mostrare sempre meno stress per brevi separazioni. </w:t>
      </w:r>
      <w:r w:rsidR="008440B3">
        <w:t xml:space="preserve">Anche </w:t>
      </w:r>
      <w:r w:rsidR="00DC5885">
        <w:t>le relazioni</w:t>
      </w:r>
      <w:r w:rsidR="008440B3">
        <w:t xml:space="preserve"> tra pari svolgono un ruolo particolarmente significativo nella vita dei bambini poiché rappresentano una seconda fonte di socializzazione, queste possono distinguersi in orizzontali</w:t>
      </w:r>
      <w:r w:rsidR="00A92B3D">
        <w:t xml:space="preserve"> </w:t>
      </w:r>
      <w:r w:rsidR="008440B3">
        <w:t>(relazioni che intercorrono tra</w:t>
      </w:r>
      <w:r w:rsidR="00A92B3D">
        <w:t xml:space="preserve"> individui di pari status </w:t>
      </w:r>
      <w:r w:rsidR="00DC5885">
        <w:t>sociale) e</w:t>
      </w:r>
      <w:r w:rsidR="008440B3">
        <w:t xml:space="preserve"> verticali</w:t>
      </w:r>
      <w:r w:rsidR="00A92B3D">
        <w:t xml:space="preserve"> (relazioni che il bambino instaura con un partner sociale che ha maggiore conoscenze e potere come un genitore o un insegnante).</w:t>
      </w:r>
      <w:r w:rsidR="00C40897">
        <w:t xml:space="preserve"> Sin dalla prima infanzia i bambini mostrano interesse gli uni per gli altri, si guardano, si toccano, si strappano anche i giocattoli, e quando sono ai primi passi imparano a giocare insieme.  Si può affermare dunque che le relazioni tra pari influenzano lo sviluppo cognitivo e sociale del bambino, la comprensione morale, la definizione dei ruoli sessuali e lo sviluppo del senso di sé. La cultura dei pari, fatta di abitudine e routine, di preferenze condivise, di opinioni e valori comuni, condiziona pertanto, in un rapporto di stretta interdipendenza con le altre fonti di socializzazione, l’immagine di sé che il bambino va costruendo nel corso del suo sviluppo. </w:t>
      </w:r>
      <w:r w:rsidR="00C95F28">
        <w:t xml:space="preserve">Importante sottolineare </w:t>
      </w:r>
      <w:r w:rsidR="00DE4C0A">
        <w:t xml:space="preserve">come la presenza dell’adulto risulti fondamentale per uno sviluppo costante e continuo dell’esperienza emotiva dei piccoli, i quali fin dai primi mesi reagiscono agli </w:t>
      </w:r>
      <w:r w:rsidR="00DE4C0A">
        <w:lastRenderedPageBreak/>
        <w:t>stati emotivi dei genitori emulandoli; sia nella relazione tra pari che quelle familiari infatti possiamo parlare di contagio emotivo. Solo un riferimento emotivo stabile potrà permettere ai piccoli di entrare in contatto con le proprie emozioni.</w:t>
      </w:r>
    </w:p>
    <w:p w:rsidR="00DE4C0A" w:rsidRDefault="00DE4C0A">
      <w:r>
        <w:t>Infine uno spazio strutturato e ben organizzato, che possa offrire stimoli adeguati all’età dei bambini fornirà gli strumenti per poter acquisire competenze di problem solving, autoefficacia e indubbiamente contribuirà alla costruzione dell’</w:t>
      </w:r>
      <w:r w:rsidR="003B3823">
        <w:t>autostima e autonomia di ognuno di loro.</w:t>
      </w:r>
    </w:p>
    <w:p w:rsidR="003C4CD0" w:rsidRDefault="003C4CD0"/>
    <w:p w:rsidR="003C4CD0" w:rsidRDefault="003C4CD0">
      <w:r>
        <w:t>Fonti:</w:t>
      </w:r>
    </w:p>
    <w:p w:rsidR="001138D6" w:rsidRDefault="001138D6">
      <w:r>
        <w:t>Arace A., Psicologia della prima infanzia, Mondadori, Milano, 2010.</w:t>
      </w:r>
    </w:p>
    <w:p w:rsidR="003C4CD0" w:rsidRDefault="001138D6">
      <w:r>
        <w:t>Belloni L., Psicomotricità in acqua, Erickson, Trento, 2007.</w:t>
      </w:r>
    </w:p>
    <w:p w:rsidR="001138D6" w:rsidRDefault="001138D6">
      <w:r>
        <w:t>Docenti nazionali federali, Manuale per istruttore di primo livello, Multimedia Sport Service, Roma, 2003.</w:t>
      </w:r>
    </w:p>
    <w:p w:rsidR="001138D6" w:rsidRDefault="00677476">
      <w:r>
        <w:t xml:space="preserve">Tortorella G., Gagliano A., Germanò </w:t>
      </w:r>
      <w:r w:rsidRPr="00677476">
        <w:t>E. Le principali tappe dello sviluppo psicomotorio. 2012.</w:t>
      </w:r>
    </w:p>
    <w:p w:rsidR="008314A1" w:rsidRDefault="008314A1"/>
    <w:p w:rsidR="008314A1" w:rsidRPr="008314A1" w:rsidRDefault="008314A1">
      <w:pPr>
        <w:rPr>
          <w:sz w:val="32"/>
          <w:szCs w:val="32"/>
        </w:rPr>
      </w:pPr>
      <w:r w:rsidRPr="008314A1">
        <w:rPr>
          <w:sz w:val="32"/>
          <w:szCs w:val="32"/>
        </w:rPr>
        <w:t>Mappa concettuale</w:t>
      </w:r>
    </w:p>
    <w:p w:rsidR="008314A1" w:rsidRDefault="008314A1"/>
    <w:p w:rsidR="008314A1" w:rsidRDefault="00C27E57" w:rsidP="00C27E57">
      <w:pPr>
        <w:jc w:val="center"/>
      </w:pPr>
      <w:r>
        <w:rPr>
          <w:noProof/>
        </w:rPr>
        <w:drawing>
          <wp:inline distT="0" distB="0" distL="0" distR="0" wp14:anchorId="2B431368" wp14:editId="474C422A">
            <wp:extent cx="6704305" cy="4171950"/>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ppa concettuale.PNG"/>
                    <pic:cNvPicPr/>
                  </pic:nvPicPr>
                  <pic:blipFill>
                    <a:blip r:embed="rId9">
                      <a:extLst>
                        <a:ext uri="{28A0092B-C50C-407E-A947-70E740481C1C}">
                          <a14:useLocalDpi xmlns:a14="http://schemas.microsoft.com/office/drawing/2010/main" val="0"/>
                        </a:ext>
                      </a:extLst>
                    </a:blip>
                    <a:stretch>
                      <a:fillRect/>
                    </a:stretch>
                  </pic:blipFill>
                  <pic:spPr>
                    <a:xfrm>
                      <a:off x="0" y="0"/>
                      <a:ext cx="6747860" cy="4199053"/>
                    </a:xfrm>
                    <a:prstGeom prst="rect">
                      <a:avLst/>
                    </a:prstGeom>
                  </pic:spPr>
                </pic:pic>
              </a:graphicData>
            </a:graphic>
          </wp:inline>
        </w:drawing>
      </w:r>
    </w:p>
    <w:p w:rsidR="008314A1" w:rsidRDefault="008314A1"/>
    <w:p w:rsidR="00665C21" w:rsidRDefault="00665C21"/>
    <w:p w:rsidR="00924F41" w:rsidRDefault="00924F41">
      <w:pPr>
        <w:rPr>
          <w:sz w:val="36"/>
          <w:szCs w:val="36"/>
        </w:rPr>
      </w:pPr>
      <w:r w:rsidRPr="00924F41">
        <w:rPr>
          <w:sz w:val="36"/>
          <w:szCs w:val="36"/>
        </w:rPr>
        <w:lastRenderedPageBreak/>
        <w:t>Ipotesi di ricerca</w:t>
      </w:r>
    </w:p>
    <w:p w:rsidR="00924F41" w:rsidRDefault="00000F83">
      <w:r>
        <w:t>Esiste una relazione tra la pratica dell’acquaticità neonatale e lo sviluppo psicomotorio.</w:t>
      </w:r>
    </w:p>
    <w:p w:rsidR="00DA5FC4" w:rsidRDefault="00DA5FC4"/>
    <w:p w:rsidR="00DA5FC4" w:rsidRDefault="00000F83">
      <w:pPr>
        <w:rPr>
          <w:sz w:val="36"/>
          <w:szCs w:val="36"/>
        </w:rPr>
      </w:pPr>
      <w:r w:rsidRPr="00000F83">
        <w:rPr>
          <w:sz w:val="36"/>
          <w:szCs w:val="36"/>
        </w:rPr>
        <w:t>Individuazione dei fattori dipendenti e indipendenti</w:t>
      </w:r>
    </w:p>
    <w:p w:rsidR="00A339CE" w:rsidRDefault="00A339CE">
      <w:r>
        <w:t>Fattore indipendente: pratica acquaticità neonatale</w:t>
      </w:r>
    </w:p>
    <w:p w:rsidR="00A339CE" w:rsidRDefault="00A339CE">
      <w:r>
        <w:t>Fattore dipendente: sviluppo psicomotorio</w:t>
      </w:r>
    </w:p>
    <w:p w:rsidR="00A339CE" w:rsidRDefault="00A339CE"/>
    <w:p w:rsidR="00A339CE" w:rsidRPr="00A339CE" w:rsidRDefault="00A339CE">
      <w:pPr>
        <w:rPr>
          <w:sz w:val="36"/>
          <w:szCs w:val="36"/>
        </w:rPr>
      </w:pPr>
      <w:r w:rsidRPr="00A339CE">
        <w:rPr>
          <w:sz w:val="36"/>
          <w:szCs w:val="36"/>
        </w:rPr>
        <w:t>Definizione Operativa dei Fattori</w:t>
      </w:r>
    </w:p>
    <w:tbl>
      <w:tblPr>
        <w:tblStyle w:val="Grigliatabella"/>
        <w:tblW w:w="0" w:type="auto"/>
        <w:tblLook w:val="04A0" w:firstRow="1" w:lastRow="0" w:firstColumn="1" w:lastColumn="0" w:noHBand="0" w:noVBand="1"/>
      </w:tblPr>
      <w:tblGrid>
        <w:gridCol w:w="2689"/>
        <w:gridCol w:w="2835"/>
        <w:gridCol w:w="4104"/>
      </w:tblGrid>
      <w:tr w:rsidR="00604E58" w:rsidTr="004C0B42">
        <w:tc>
          <w:tcPr>
            <w:tcW w:w="2689" w:type="dxa"/>
          </w:tcPr>
          <w:p w:rsidR="00604E58" w:rsidRPr="00145CAB" w:rsidRDefault="00604E58" w:rsidP="00604E58">
            <w:pPr>
              <w:jc w:val="center"/>
            </w:pPr>
            <w:r>
              <w:t>Fattore indipendente</w:t>
            </w:r>
          </w:p>
        </w:tc>
        <w:tc>
          <w:tcPr>
            <w:tcW w:w="2835" w:type="dxa"/>
          </w:tcPr>
          <w:p w:rsidR="00604E58" w:rsidRPr="00145CAB" w:rsidRDefault="00604E58" w:rsidP="00604E58">
            <w:pPr>
              <w:jc w:val="center"/>
            </w:pPr>
            <w:r>
              <w:t>Indicatori</w:t>
            </w:r>
          </w:p>
        </w:tc>
        <w:tc>
          <w:tcPr>
            <w:tcW w:w="4104" w:type="dxa"/>
          </w:tcPr>
          <w:p w:rsidR="00604E58" w:rsidRPr="00604E58" w:rsidRDefault="00604E58" w:rsidP="00604E58">
            <w:pPr>
              <w:jc w:val="center"/>
            </w:pPr>
            <w:r>
              <w:t>Item di rilevazione</w:t>
            </w:r>
          </w:p>
        </w:tc>
      </w:tr>
      <w:tr w:rsidR="00604E58" w:rsidTr="004C0B42">
        <w:tc>
          <w:tcPr>
            <w:tcW w:w="2689" w:type="dxa"/>
          </w:tcPr>
          <w:p w:rsidR="00604E58" w:rsidRPr="00604E58" w:rsidRDefault="00604E58" w:rsidP="00604E58">
            <w:pPr>
              <w:rPr>
                <w:rFonts w:cstheme="minorHAnsi"/>
              </w:rPr>
            </w:pPr>
            <w:r>
              <w:rPr>
                <w:rFonts w:cstheme="minorHAnsi"/>
              </w:rPr>
              <w:t>Pratica dell’acquaticità neonatale</w:t>
            </w:r>
          </w:p>
        </w:tc>
        <w:tc>
          <w:tcPr>
            <w:tcW w:w="2835" w:type="dxa"/>
          </w:tcPr>
          <w:p w:rsidR="00604E58" w:rsidRDefault="00604E58" w:rsidP="00604E58">
            <w:pPr>
              <w:pStyle w:val="Paragrafoelenco"/>
              <w:numPr>
                <w:ilvl w:val="0"/>
                <w:numId w:val="4"/>
              </w:numPr>
            </w:pPr>
            <w:r>
              <w:t>Durata svolgimento del corso</w:t>
            </w:r>
          </w:p>
          <w:p w:rsidR="004C0B42" w:rsidRDefault="004C0B42" w:rsidP="004C0B42">
            <w:pPr>
              <w:pStyle w:val="Paragrafoelenco"/>
            </w:pPr>
          </w:p>
          <w:p w:rsidR="00604E58" w:rsidRDefault="00604E58" w:rsidP="00604E58">
            <w:pPr>
              <w:pStyle w:val="Paragrafoelenco"/>
              <w:numPr>
                <w:ilvl w:val="0"/>
                <w:numId w:val="4"/>
              </w:numPr>
            </w:pPr>
            <w:r>
              <w:t>Età inserimento corso</w:t>
            </w:r>
          </w:p>
          <w:p w:rsidR="004C0B42" w:rsidRDefault="004C0B42" w:rsidP="004C0B42"/>
          <w:p w:rsidR="004C0B42" w:rsidRDefault="004C0B42" w:rsidP="004C0B42">
            <w:pPr>
              <w:pStyle w:val="Paragrafoelenco"/>
            </w:pPr>
          </w:p>
          <w:p w:rsidR="004C0B42" w:rsidRDefault="004C0B42" w:rsidP="004C0B42">
            <w:pPr>
              <w:pStyle w:val="Paragrafoelenco"/>
            </w:pPr>
          </w:p>
          <w:p w:rsidR="00604E58" w:rsidRDefault="00604E58" w:rsidP="00604E58">
            <w:pPr>
              <w:pStyle w:val="Paragrafoelenco"/>
              <w:numPr>
                <w:ilvl w:val="0"/>
                <w:numId w:val="4"/>
              </w:numPr>
            </w:pPr>
            <w:r>
              <w:t>Tipo di rapporto con l’acqua</w:t>
            </w:r>
          </w:p>
          <w:p w:rsidR="004C0B42" w:rsidRDefault="004C0B42" w:rsidP="004C0B42"/>
          <w:p w:rsidR="004C0B42" w:rsidRDefault="004C0B42" w:rsidP="004C0B42">
            <w:pPr>
              <w:pStyle w:val="Paragrafoelenco"/>
            </w:pPr>
          </w:p>
          <w:p w:rsidR="004C0B42" w:rsidRDefault="004C0B42" w:rsidP="004C0B42">
            <w:pPr>
              <w:pStyle w:val="Paragrafoelenco"/>
            </w:pPr>
          </w:p>
          <w:p w:rsidR="00604E58" w:rsidRDefault="00604E58" w:rsidP="00DA5FC4">
            <w:pPr>
              <w:pStyle w:val="Paragrafoelenco"/>
              <w:numPr>
                <w:ilvl w:val="0"/>
                <w:numId w:val="4"/>
              </w:numPr>
            </w:pPr>
            <w:r>
              <w:t xml:space="preserve">Frequenza settimanale </w:t>
            </w:r>
          </w:p>
          <w:p w:rsidR="004C0B42" w:rsidRDefault="00604E58" w:rsidP="00DA5FC4">
            <w:pPr>
              <w:pStyle w:val="Paragrafoelenco"/>
              <w:numPr>
                <w:ilvl w:val="0"/>
                <w:numId w:val="4"/>
              </w:numPr>
            </w:pPr>
            <w:r>
              <w:t xml:space="preserve">Proposta ludica </w:t>
            </w:r>
          </w:p>
          <w:p w:rsidR="00604E58" w:rsidRDefault="00604E58" w:rsidP="004C0B42">
            <w:pPr>
              <w:pStyle w:val="Paragrafoelenco"/>
            </w:pPr>
            <w:r>
              <w:t>adeguata all’età dei bambini</w:t>
            </w:r>
          </w:p>
          <w:p w:rsidR="004C0B42" w:rsidRDefault="004C0B42" w:rsidP="004C0B42">
            <w:pPr>
              <w:pStyle w:val="Paragrafoelenco"/>
            </w:pPr>
          </w:p>
          <w:p w:rsidR="004C0B42" w:rsidRDefault="004C0B42" w:rsidP="004C0B42">
            <w:pPr>
              <w:pStyle w:val="Paragrafoelenco"/>
            </w:pPr>
          </w:p>
          <w:p w:rsidR="004C0B42" w:rsidRDefault="004C0B42" w:rsidP="004C0B42">
            <w:pPr>
              <w:pStyle w:val="Paragrafoelenco"/>
            </w:pPr>
          </w:p>
          <w:p w:rsidR="00604E58" w:rsidRDefault="00604E58" w:rsidP="00DA5FC4">
            <w:pPr>
              <w:pStyle w:val="Paragrafoelenco"/>
              <w:numPr>
                <w:ilvl w:val="0"/>
                <w:numId w:val="4"/>
              </w:numPr>
            </w:pPr>
            <w:r>
              <w:t>Confidenza con l’istruttore</w:t>
            </w:r>
          </w:p>
          <w:p w:rsidR="00604E58" w:rsidRDefault="00604E58"/>
          <w:p w:rsidR="00604E58" w:rsidRPr="00604E58" w:rsidRDefault="00604E58"/>
        </w:tc>
        <w:tc>
          <w:tcPr>
            <w:tcW w:w="4104" w:type="dxa"/>
          </w:tcPr>
          <w:p w:rsidR="00604E58" w:rsidRDefault="004C0B42" w:rsidP="004C0B42">
            <w:pPr>
              <w:pStyle w:val="Paragrafoelenco"/>
              <w:numPr>
                <w:ilvl w:val="0"/>
                <w:numId w:val="4"/>
              </w:numPr>
            </w:pPr>
            <w:r>
              <w:t>Da quanto tempo svolge l’attività di acquaticità neonatale?</w:t>
            </w:r>
          </w:p>
          <w:p w:rsidR="004C0B42" w:rsidRDefault="004C0B42"/>
          <w:p w:rsidR="004C0B42" w:rsidRDefault="004C0B42" w:rsidP="004C0B42">
            <w:pPr>
              <w:pStyle w:val="Paragrafoelenco"/>
              <w:numPr>
                <w:ilvl w:val="0"/>
                <w:numId w:val="4"/>
              </w:numPr>
            </w:pPr>
            <w:r>
              <w:t>A che età è stato inserito nel corso di acquaticità?</w:t>
            </w:r>
          </w:p>
          <w:p w:rsidR="004C0B42" w:rsidRDefault="004C0B42"/>
          <w:p w:rsidR="004C0B42" w:rsidRDefault="004C0B42" w:rsidP="004C0B42">
            <w:pPr>
              <w:pStyle w:val="Paragrafoelenco"/>
            </w:pPr>
          </w:p>
          <w:p w:rsidR="004C0B42" w:rsidRDefault="004C0B42" w:rsidP="004C0B42">
            <w:pPr>
              <w:pStyle w:val="Paragrafoelenco"/>
            </w:pPr>
          </w:p>
          <w:p w:rsidR="004C0B42" w:rsidRDefault="004C0B42" w:rsidP="004C0B42">
            <w:pPr>
              <w:pStyle w:val="Paragrafoelenco"/>
              <w:numPr>
                <w:ilvl w:val="0"/>
                <w:numId w:val="4"/>
              </w:numPr>
            </w:pPr>
            <w:r>
              <w:t>Il bambino ha un buon rapporto con l’acqua?</w:t>
            </w:r>
          </w:p>
          <w:p w:rsidR="004C0B42" w:rsidRDefault="004C0B42" w:rsidP="004C0B42">
            <w:pPr>
              <w:pStyle w:val="Paragrafoelenco"/>
            </w:pPr>
          </w:p>
          <w:p w:rsidR="004C0B42" w:rsidRDefault="004C0B42" w:rsidP="004C0B42">
            <w:pPr>
              <w:pStyle w:val="Paragrafoelenco"/>
            </w:pPr>
          </w:p>
          <w:p w:rsidR="004C0B42" w:rsidRDefault="004C0B42" w:rsidP="004C0B42">
            <w:pPr>
              <w:pStyle w:val="Paragrafoelenco"/>
            </w:pPr>
          </w:p>
          <w:p w:rsidR="004C0B42" w:rsidRDefault="004C0B42" w:rsidP="004C0B42">
            <w:pPr>
              <w:pStyle w:val="Paragrafoelenco"/>
              <w:numPr>
                <w:ilvl w:val="0"/>
                <w:numId w:val="4"/>
              </w:numPr>
            </w:pPr>
            <w:r>
              <w:t>Frequenza settimanale attività?</w:t>
            </w:r>
          </w:p>
          <w:p w:rsidR="004C0B42" w:rsidRDefault="004C0B42" w:rsidP="004C0B42">
            <w:pPr>
              <w:pStyle w:val="Paragrafoelenco"/>
            </w:pPr>
          </w:p>
          <w:p w:rsidR="004C0B42" w:rsidRDefault="004C0B42" w:rsidP="004C0B42">
            <w:pPr>
              <w:pStyle w:val="Paragrafoelenco"/>
              <w:numPr>
                <w:ilvl w:val="0"/>
                <w:numId w:val="4"/>
              </w:numPr>
            </w:pPr>
            <w:r>
              <w:t>I giochi proposti in piscina sono adeguati all’età del bambino (gattonare, correre, saltare, arrampicare)?</w:t>
            </w:r>
          </w:p>
          <w:p w:rsidR="004C0B42" w:rsidRDefault="004C0B42" w:rsidP="004C0B42">
            <w:pPr>
              <w:pStyle w:val="Paragrafoelenco"/>
            </w:pPr>
          </w:p>
          <w:p w:rsidR="004C0B42" w:rsidRDefault="004C0B42" w:rsidP="004C0B42"/>
          <w:p w:rsidR="004C0B42" w:rsidRPr="004C0B42" w:rsidRDefault="004C0B42" w:rsidP="004C0B42">
            <w:pPr>
              <w:pStyle w:val="Paragrafoelenco"/>
              <w:numPr>
                <w:ilvl w:val="0"/>
                <w:numId w:val="4"/>
              </w:numPr>
            </w:pPr>
            <w:r>
              <w:t>Il bambino svolge gli esercizi con l’istruttore?</w:t>
            </w:r>
          </w:p>
        </w:tc>
      </w:tr>
      <w:tr w:rsidR="00F52038" w:rsidTr="00CC73B0">
        <w:trPr>
          <w:trHeight w:val="9355"/>
        </w:trPr>
        <w:tc>
          <w:tcPr>
            <w:tcW w:w="2689" w:type="dxa"/>
          </w:tcPr>
          <w:p w:rsidR="00F52038" w:rsidRDefault="00F52038" w:rsidP="00604E58">
            <w:pPr>
              <w:rPr>
                <w:rFonts w:cstheme="minorHAnsi"/>
              </w:rPr>
            </w:pPr>
            <w:r>
              <w:rPr>
                <w:rFonts w:cstheme="minorHAnsi"/>
              </w:rPr>
              <w:lastRenderedPageBreak/>
              <w:t>Fattore dipendente</w:t>
            </w:r>
          </w:p>
        </w:tc>
        <w:tc>
          <w:tcPr>
            <w:tcW w:w="2835" w:type="dxa"/>
          </w:tcPr>
          <w:p w:rsidR="00F52038" w:rsidRDefault="00F52038" w:rsidP="00F52038">
            <w:pPr>
              <w:pStyle w:val="Paragrafoelenco"/>
              <w:numPr>
                <w:ilvl w:val="0"/>
                <w:numId w:val="6"/>
              </w:numPr>
              <w:jc w:val="both"/>
            </w:pPr>
            <w:r>
              <w:t>Svolgimento esercizi fisici in piscina</w:t>
            </w:r>
          </w:p>
          <w:p w:rsidR="00DA5FC4" w:rsidRDefault="00DA5FC4" w:rsidP="00DA5FC4">
            <w:pPr>
              <w:jc w:val="both"/>
            </w:pPr>
          </w:p>
          <w:p w:rsidR="00DA5FC4" w:rsidRDefault="00DA5FC4" w:rsidP="00DA5FC4">
            <w:pPr>
              <w:jc w:val="both"/>
            </w:pPr>
          </w:p>
          <w:p w:rsidR="00DA5FC4" w:rsidRDefault="00DA5FC4" w:rsidP="00DA5FC4">
            <w:pPr>
              <w:jc w:val="both"/>
            </w:pPr>
          </w:p>
          <w:p w:rsidR="00DA5FC4" w:rsidRDefault="00DA5FC4" w:rsidP="00DA5FC4">
            <w:pPr>
              <w:jc w:val="both"/>
            </w:pPr>
          </w:p>
          <w:p w:rsidR="00DA5FC4" w:rsidRDefault="00DA5FC4" w:rsidP="00DA5FC4">
            <w:pPr>
              <w:jc w:val="both"/>
            </w:pPr>
          </w:p>
          <w:p w:rsidR="00F52038" w:rsidRDefault="004C0B42" w:rsidP="00F52038">
            <w:pPr>
              <w:pStyle w:val="Paragrafoelenco"/>
              <w:numPr>
                <w:ilvl w:val="0"/>
                <w:numId w:val="6"/>
              </w:numPr>
              <w:jc w:val="both"/>
            </w:pPr>
            <w:r>
              <w:t>Interazione con ambiente, adulti e bambini in piscina</w:t>
            </w:r>
          </w:p>
          <w:p w:rsidR="00DA5FC4" w:rsidRDefault="00DA5FC4" w:rsidP="00DA5FC4">
            <w:pPr>
              <w:pStyle w:val="Paragrafoelenco"/>
              <w:jc w:val="both"/>
            </w:pPr>
          </w:p>
          <w:p w:rsidR="00DA5FC4" w:rsidRDefault="00DA5FC4" w:rsidP="00DA5FC4">
            <w:pPr>
              <w:pStyle w:val="Paragrafoelenco"/>
              <w:jc w:val="both"/>
            </w:pPr>
          </w:p>
          <w:p w:rsidR="00DA5FC4" w:rsidRDefault="00DA5FC4" w:rsidP="00DA5FC4">
            <w:pPr>
              <w:pStyle w:val="Paragrafoelenco"/>
              <w:jc w:val="both"/>
            </w:pPr>
          </w:p>
          <w:p w:rsidR="00DA5FC4" w:rsidRDefault="00DA5FC4" w:rsidP="00DA5FC4">
            <w:pPr>
              <w:jc w:val="both"/>
            </w:pPr>
          </w:p>
          <w:p w:rsidR="00DA5FC4" w:rsidRDefault="00DA5FC4" w:rsidP="00DA5FC4">
            <w:pPr>
              <w:jc w:val="both"/>
            </w:pPr>
          </w:p>
          <w:p w:rsidR="00DA5FC4" w:rsidRDefault="00DA5FC4" w:rsidP="00DA5FC4">
            <w:pPr>
              <w:jc w:val="both"/>
            </w:pPr>
          </w:p>
          <w:p w:rsidR="00DA5FC4" w:rsidRDefault="004C0B42" w:rsidP="00F52038">
            <w:pPr>
              <w:pStyle w:val="Paragrafoelenco"/>
              <w:numPr>
                <w:ilvl w:val="0"/>
                <w:numId w:val="6"/>
              </w:numPr>
              <w:jc w:val="both"/>
            </w:pPr>
            <w:r>
              <w:t>Interazione con</w:t>
            </w:r>
          </w:p>
          <w:p w:rsidR="004C0B42" w:rsidRDefault="004C0B42" w:rsidP="00DA5FC4">
            <w:pPr>
              <w:pStyle w:val="Paragrafoelenco"/>
              <w:jc w:val="both"/>
            </w:pPr>
            <w:r>
              <w:t xml:space="preserve"> ambiente, bambini, adulti fuori dalla piscina</w:t>
            </w: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pStyle w:val="Paragrafoelenco"/>
              <w:jc w:val="both"/>
            </w:pPr>
          </w:p>
          <w:p w:rsidR="00CC73B0" w:rsidRDefault="00CC73B0" w:rsidP="00CC73B0">
            <w:pPr>
              <w:jc w:val="both"/>
            </w:pPr>
          </w:p>
          <w:p w:rsidR="00CC73B0" w:rsidRDefault="00CC73B0" w:rsidP="00CC73B0">
            <w:pPr>
              <w:pStyle w:val="Paragrafoelenco"/>
              <w:jc w:val="both"/>
            </w:pPr>
          </w:p>
          <w:p w:rsidR="004C0B42" w:rsidRDefault="004C0B42" w:rsidP="00CC73B0">
            <w:pPr>
              <w:pStyle w:val="Paragrafoelenco"/>
              <w:numPr>
                <w:ilvl w:val="0"/>
                <w:numId w:val="6"/>
              </w:numPr>
              <w:jc w:val="both"/>
            </w:pPr>
            <w:r>
              <w:t>Svolgimento esercizi fisici al di fuori della piscina</w:t>
            </w:r>
          </w:p>
        </w:tc>
        <w:tc>
          <w:tcPr>
            <w:tcW w:w="4104" w:type="dxa"/>
          </w:tcPr>
          <w:p w:rsidR="00F52038" w:rsidRDefault="00DA5FC4" w:rsidP="00DA5FC4">
            <w:pPr>
              <w:pStyle w:val="Paragrafoelenco"/>
              <w:numPr>
                <w:ilvl w:val="0"/>
                <w:numId w:val="6"/>
              </w:numPr>
            </w:pPr>
            <w:r>
              <w:t>Il bambino/a corre sul tappeto posto metà sul piano vasca e metà in acqua?</w:t>
            </w:r>
          </w:p>
          <w:p w:rsidR="00DA5FC4" w:rsidRDefault="00DA5FC4" w:rsidP="00DA5FC4">
            <w:pPr>
              <w:pStyle w:val="Paragrafoelenco"/>
              <w:numPr>
                <w:ilvl w:val="0"/>
                <w:numId w:val="6"/>
              </w:numPr>
            </w:pPr>
            <w:r>
              <w:t>Il bambino/a esce da solo dal bordo vasca?</w:t>
            </w:r>
          </w:p>
          <w:p w:rsidR="00DA5FC4" w:rsidRDefault="00DA5FC4" w:rsidP="00DA5FC4"/>
          <w:p w:rsidR="00DA5FC4" w:rsidRDefault="00DA5FC4" w:rsidP="00DA5FC4"/>
          <w:p w:rsidR="00DA5FC4" w:rsidRDefault="00DA5FC4" w:rsidP="00DA5FC4">
            <w:pPr>
              <w:pStyle w:val="Paragrafoelenco"/>
              <w:numPr>
                <w:ilvl w:val="0"/>
                <w:numId w:val="6"/>
              </w:numPr>
            </w:pPr>
            <w:r>
              <w:t>Durante le canzoncine, il bambino/a imita i movimenti degli adulti, associati alle parole delle canzoni?</w:t>
            </w:r>
          </w:p>
          <w:p w:rsidR="00DA5FC4" w:rsidRDefault="00DA5FC4" w:rsidP="00DA5FC4">
            <w:pPr>
              <w:pStyle w:val="Paragrafoelenco"/>
              <w:numPr>
                <w:ilvl w:val="0"/>
                <w:numId w:val="6"/>
              </w:numPr>
            </w:pPr>
            <w:r>
              <w:t>Il bambino/a mostra attenzione agli oggetti che lo circondano?</w:t>
            </w:r>
          </w:p>
          <w:p w:rsidR="00DA5FC4" w:rsidRDefault="00DA5FC4" w:rsidP="00DA5FC4">
            <w:pPr>
              <w:pStyle w:val="Paragrafoelenco"/>
              <w:numPr>
                <w:ilvl w:val="0"/>
                <w:numId w:val="6"/>
              </w:numPr>
            </w:pPr>
            <w:r>
              <w:t>In situazioni di gruppo in piscina, il bambino/a interagisce con gli altri?</w:t>
            </w:r>
          </w:p>
          <w:p w:rsidR="00DA5FC4" w:rsidRDefault="00DA5FC4" w:rsidP="00DA5FC4">
            <w:pPr>
              <w:pStyle w:val="Paragrafoelenco"/>
            </w:pPr>
          </w:p>
          <w:p w:rsidR="00DA5FC4" w:rsidRDefault="00DA5FC4" w:rsidP="00DA5FC4">
            <w:pPr>
              <w:pStyle w:val="Paragrafoelenco"/>
              <w:numPr>
                <w:ilvl w:val="0"/>
                <w:numId w:val="6"/>
              </w:numPr>
            </w:pPr>
            <w:r>
              <w:t>Gli esercizi svolti in piscina vengono simulati anche al di fuori della stessa dai bambini (tuffi, canzoncine, bolle)?</w:t>
            </w:r>
          </w:p>
          <w:p w:rsidR="00DA5FC4" w:rsidRDefault="00DA5FC4" w:rsidP="00DA5FC4">
            <w:pPr>
              <w:pStyle w:val="Paragrafoelenco"/>
            </w:pPr>
          </w:p>
          <w:p w:rsidR="00DA5FC4" w:rsidRDefault="00DA5FC4" w:rsidP="00DA5FC4">
            <w:pPr>
              <w:pStyle w:val="Paragrafoelenco"/>
              <w:numPr>
                <w:ilvl w:val="0"/>
                <w:numId w:val="6"/>
              </w:numPr>
            </w:pPr>
            <w:r>
              <w:t>Nei momenti di gioco al parco, il bambino/a cosa preferisce?</w:t>
            </w:r>
          </w:p>
          <w:p w:rsidR="00CC73B0" w:rsidRDefault="00CC73B0" w:rsidP="00CC73B0">
            <w:pPr>
              <w:pStyle w:val="Paragrafoelenco"/>
            </w:pPr>
          </w:p>
          <w:p w:rsidR="00CC73B0" w:rsidRDefault="00CC73B0" w:rsidP="00DA5FC4">
            <w:pPr>
              <w:pStyle w:val="Paragrafoelenco"/>
              <w:numPr>
                <w:ilvl w:val="0"/>
                <w:numId w:val="6"/>
              </w:numPr>
            </w:pPr>
            <w:r>
              <w:t>Quando ha bisogno di un oggetto non raggiungibile il bambino indica l’oggetto del suo interesse?</w:t>
            </w:r>
          </w:p>
          <w:p w:rsidR="00CC73B0" w:rsidRDefault="00CC73B0" w:rsidP="00CC73B0">
            <w:pPr>
              <w:pStyle w:val="Paragrafoelenco"/>
            </w:pPr>
          </w:p>
          <w:p w:rsidR="00CC73B0" w:rsidRDefault="00CC73B0" w:rsidP="00DA5FC4">
            <w:pPr>
              <w:pStyle w:val="Paragrafoelenco"/>
              <w:numPr>
                <w:ilvl w:val="0"/>
                <w:numId w:val="6"/>
              </w:numPr>
            </w:pPr>
            <w:r>
              <w:t>Il bambino/a rimane in situazioni di gruppo, lontano dal genitore, senza manifestare disagio (senza piangere o lamentarsi)?</w:t>
            </w:r>
          </w:p>
          <w:p w:rsidR="00DA5FC4" w:rsidRDefault="00DA5FC4" w:rsidP="00DA5FC4">
            <w:pPr>
              <w:pStyle w:val="Paragrafoelenco"/>
            </w:pPr>
          </w:p>
          <w:p w:rsidR="00CC73B0" w:rsidRDefault="00CC73B0" w:rsidP="00DA5FC4">
            <w:pPr>
              <w:pStyle w:val="Paragrafoelenco"/>
            </w:pPr>
          </w:p>
          <w:p w:rsidR="00CC73B0" w:rsidRDefault="00CC73B0" w:rsidP="00DA5FC4">
            <w:pPr>
              <w:pStyle w:val="Paragrafoelenco"/>
            </w:pPr>
          </w:p>
          <w:p w:rsidR="00DA5FC4" w:rsidRDefault="00DA5FC4" w:rsidP="00DA5FC4">
            <w:pPr>
              <w:pStyle w:val="Paragrafoelenco"/>
              <w:numPr>
                <w:ilvl w:val="0"/>
                <w:numId w:val="6"/>
              </w:numPr>
            </w:pPr>
            <w:r>
              <w:t>Nei momenti di gioco a casa, il bambino/a si alza e si risiede da solo?</w:t>
            </w:r>
          </w:p>
          <w:p w:rsidR="00CC73B0" w:rsidRDefault="00CC73B0" w:rsidP="00CC73B0">
            <w:pPr>
              <w:pStyle w:val="Paragrafoelenco"/>
            </w:pPr>
          </w:p>
          <w:p w:rsidR="00CC73B0" w:rsidRDefault="00CC73B0" w:rsidP="00DA5FC4">
            <w:pPr>
              <w:pStyle w:val="Paragrafoelenco"/>
              <w:numPr>
                <w:ilvl w:val="0"/>
                <w:numId w:val="6"/>
              </w:numPr>
            </w:pPr>
            <w:r>
              <w:t>Il bambino/a è capace di salire e scendere le scale da solo tenendosi al muro o al corrimano?</w:t>
            </w:r>
          </w:p>
          <w:p w:rsidR="00CC73B0" w:rsidRDefault="00CC73B0" w:rsidP="00CC73B0">
            <w:pPr>
              <w:pStyle w:val="Paragrafoelenco"/>
            </w:pPr>
          </w:p>
          <w:p w:rsidR="00CC73B0" w:rsidRDefault="00CC73B0" w:rsidP="00DA5FC4">
            <w:pPr>
              <w:pStyle w:val="Paragrafoelenco"/>
              <w:numPr>
                <w:ilvl w:val="0"/>
                <w:numId w:val="6"/>
              </w:numPr>
            </w:pPr>
            <w:r>
              <w:t>Per scendere da un piano rialzato salta a piedi uniti?</w:t>
            </w:r>
          </w:p>
          <w:p w:rsidR="00DA5FC4" w:rsidRPr="00DA5FC4" w:rsidRDefault="00DA5FC4" w:rsidP="00DA5FC4"/>
        </w:tc>
      </w:tr>
    </w:tbl>
    <w:p w:rsidR="00145CAB" w:rsidRDefault="00145CAB">
      <w:pPr>
        <w:rPr>
          <w:sz w:val="36"/>
          <w:szCs w:val="36"/>
        </w:rPr>
      </w:pPr>
    </w:p>
    <w:p w:rsidR="00EF44E4" w:rsidRDefault="00EF44E4">
      <w:pPr>
        <w:rPr>
          <w:sz w:val="36"/>
          <w:szCs w:val="36"/>
        </w:rPr>
      </w:pPr>
    </w:p>
    <w:p w:rsidR="00EF44E4" w:rsidRPr="00000F83" w:rsidRDefault="00EF44E4">
      <w:pPr>
        <w:rPr>
          <w:sz w:val="36"/>
          <w:szCs w:val="36"/>
        </w:rPr>
      </w:pPr>
    </w:p>
    <w:p w:rsidR="008314A1" w:rsidRPr="00EF44E4" w:rsidRDefault="00EF44E4">
      <w:pPr>
        <w:rPr>
          <w:b/>
          <w:sz w:val="28"/>
          <w:szCs w:val="28"/>
        </w:rPr>
      </w:pPr>
      <w:r w:rsidRPr="00EF44E4">
        <w:rPr>
          <w:b/>
          <w:sz w:val="28"/>
          <w:szCs w:val="28"/>
        </w:rPr>
        <w:lastRenderedPageBreak/>
        <w:t xml:space="preserve">Variabili di sfondo: </w:t>
      </w:r>
    </w:p>
    <w:p w:rsidR="00EF44E4" w:rsidRPr="00EF44E4" w:rsidRDefault="00EF44E4">
      <w:pPr>
        <w:rPr>
          <w:b/>
          <w:sz w:val="28"/>
          <w:szCs w:val="28"/>
        </w:rPr>
      </w:pPr>
      <w:r w:rsidRPr="00EF44E4">
        <w:rPr>
          <w:b/>
          <w:sz w:val="28"/>
          <w:szCs w:val="28"/>
        </w:rPr>
        <w:t>Genere</w:t>
      </w:r>
    </w:p>
    <w:p w:rsidR="00EF44E4" w:rsidRPr="00EF44E4" w:rsidRDefault="00EF44E4">
      <w:pPr>
        <w:rPr>
          <w:b/>
          <w:sz w:val="28"/>
          <w:szCs w:val="28"/>
        </w:rPr>
      </w:pPr>
      <w:r w:rsidRPr="00EF44E4">
        <w:rPr>
          <w:b/>
          <w:sz w:val="28"/>
          <w:szCs w:val="28"/>
        </w:rPr>
        <w:t>Età</w:t>
      </w:r>
    </w:p>
    <w:p w:rsidR="00EF44E4" w:rsidRPr="00EF44E4" w:rsidRDefault="00EF44E4">
      <w:pPr>
        <w:rPr>
          <w:b/>
          <w:sz w:val="28"/>
          <w:szCs w:val="28"/>
        </w:rPr>
      </w:pPr>
      <w:r w:rsidRPr="00EF44E4">
        <w:rPr>
          <w:b/>
          <w:sz w:val="28"/>
          <w:szCs w:val="28"/>
        </w:rPr>
        <w:t>Frequentazione nido (variabile moderatrice)</w:t>
      </w:r>
    </w:p>
    <w:p w:rsidR="003D5BC8" w:rsidRDefault="003D5BC8"/>
    <w:p w:rsidR="00B67048" w:rsidRDefault="00A339CE" w:rsidP="00B67048">
      <w:pPr>
        <w:rPr>
          <w:b/>
          <w:sz w:val="36"/>
          <w:szCs w:val="36"/>
        </w:rPr>
      </w:pPr>
      <w:r>
        <w:rPr>
          <w:b/>
          <w:sz w:val="36"/>
          <w:szCs w:val="36"/>
        </w:rPr>
        <w:t>Individuazione della popolazione di riferimento, del campione e della tipologia di campionamento</w:t>
      </w:r>
    </w:p>
    <w:p w:rsidR="003A1E15" w:rsidRDefault="00996F8D" w:rsidP="003A1E15">
      <w:pPr>
        <w:pStyle w:val="Nessunaspaziatura"/>
        <w:jc w:val="both"/>
        <w:rPr>
          <w:rFonts w:asciiTheme="minorHAnsi" w:hAnsiTheme="minorHAnsi" w:cstheme="minorHAnsi"/>
        </w:rPr>
      </w:pPr>
      <w:r w:rsidRPr="000B1A5A">
        <w:rPr>
          <w:rFonts w:asciiTheme="minorHAnsi" w:hAnsiTheme="minorHAnsi" w:cstheme="minorHAnsi"/>
        </w:rPr>
        <w:t>La popolazione di riferimento è costituita da bambini frequentanti il corso di acquaticità neonatale; il campione è costituito da 32 bambini di età compresa tra i 16 e i 30 mesi.</w:t>
      </w:r>
      <w:r w:rsidR="003A1E15" w:rsidRPr="000B1A5A">
        <w:rPr>
          <w:rFonts w:asciiTheme="minorHAnsi" w:hAnsiTheme="minorHAnsi" w:cstheme="minorHAnsi"/>
        </w:rPr>
        <w:t xml:space="preserve"> Il campionamento e di tipo non probabilistico accidentale e per la rilevazione dei dati, sono stati interpellati i genitori dei bambini, essendo questi troppo piccoli per rispondere a qualsiasi tipo di domanda.</w:t>
      </w:r>
    </w:p>
    <w:p w:rsidR="000B1A5A" w:rsidRPr="000B1A5A" w:rsidRDefault="000B1A5A" w:rsidP="003A1E15">
      <w:pPr>
        <w:pStyle w:val="Nessunaspaziatura"/>
        <w:jc w:val="both"/>
        <w:rPr>
          <w:rFonts w:asciiTheme="minorHAnsi" w:hAnsiTheme="minorHAnsi" w:cstheme="minorHAnsi"/>
        </w:rPr>
      </w:pPr>
    </w:p>
    <w:p w:rsidR="000B1A5A" w:rsidRPr="000B1A5A" w:rsidRDefault="000B1A5A" w:rsidP="000B1A5A">
      <w:pPr>
        <w:pStyle w:val="Nessunaspaziatura"/>
        <w:rPr>
          <w:rFonts w:asciiTheme="minorHAnsi" w:hAnsiTheme="minorHAnsi" w:cstheme="minorHAnsi"/>
          <w:b/>
          <w:bCs/>
          <w:sz w:val="36"/>
          <w:szCs w:val="36"/>
        </w:rPr>
      </w:pPr>
      <w:r>
        <w:rPr>
          <w:rFonts w:asciiTheme="minorHAnsi" w:hAnsiTheme="minorHAnsi" w:cstheme="minorHAnsi"/>
          <w:b/>
          <w:bCs/>
          <w:sz w:val="36"/>
          <w:szCs w:val="36"/>
        </w:rPr>
        <w:t>Scelta delle tecniche e degli strumenti di rilevazione dei d</w:t>
      </w:r>
      <w:r w:rsidRPr="000B1A5A">
        <w:rPr>
          <w:rFonts w:asciiTheme="minorHAnsi" w:hAnsiTheme="minorHAnsi" w:cstheme="minorHAnsi"/>
          <w:b/>
          <w:bCs/>
          <w:sz w:val="36"/>
          <w:szCs w:val="36"/>
        </w:rPr>
        <w:t>ati:</w:t>
      </w:r>
    </w:p>
    <w:p w:rsidR="003A1E15" w:rsidRDefault="003A1E15" w:rsidP="003A1E15">
      <w:pPr>
        <w:pStyle w:val="Nessunaspaziatura"/>
        <w:rPr>
          <w:rFonts w:asciiTheme="minorHAnsi" w:hAnsiTheme="minorHAnsi" w:cstheme="minorHAnsi"/>
        </w:rPr>
      </w:pPr>
    </w:p>
    <w:p w:rsidR="009962CB" w:rsidRPr="009962CB" w:rsidRDefault="000B1A5A" w:rsidP="009962CB">
      <w:pPr>
        <w:pStyle w:val="Nessunaspaziatura"/>
        <w:jc w:val="both"/>
        <w:rPr>
          <w:rFonts w:asciiTheme="minorHAnsi" w:hAnsiTheme="minorHAnsi" w:cstheme="minorHAnsi"/>
        </w:rPr>
      </w:pPr>
      <w:r>
        <w:rPr>
          <w:rFonts w:asciiTheme="minorHAnsi" w:hAnsiTheme="minorHAnsi" w:cstheme="minorHAnsi"/>
        </w:rPr>
        <w:t>Per la r</w:t>
      </w:r>
      <w:r w:rsidR="009962CB">
        <w:rPr>
          <w:rFonts w:asciiTheme="minorHAnsi" w:hAnsiTheme="minorHAnsi" w:cstheme="minorHAnsi"/>
        </w:rPr>
        <w:t xml:space="preserve">ilevazione dei dati, ho scelto uno strumento ad alta strutturazione, cioè la somministrazione ai genitori di un questionario anonimo auto compilativo principalmente a scelta multipla. </w:t>
      </w:r>
      <w:r w:rsidR="009962CB" w:rsidRPr="009962CB">
        <w:rPr>
          <w:rFonts w:asciiTheme="minorHAnsi" w:hAnsiTheme="minorHAnsi" w:cstheme="minorHAnsi"/>
        </w:rPr>
        <w:t>Il principale vantaggio di questa tipologia è la rapidità con cui è possibile ottenere informazioni in estensione, e come queste siano facilmente sintetizzabili con le tecniche di elaborazione dati, grazie all’alto grado di strutturazione con cui il dato viene raccolto.</w:t>
      </w:r>
      <w:r w:rsidR="009962CB">
        <w:rPr>
          <w:rFonts w:asciiTheme="minorHAnsi" w:hAnsiTheme="minorHAnsi" w:cstheme="minorHAnsi"/>
        </w:rPr>
        <w:t xml:space="preserve"> </w:t>
      </w:r>
      <w:r w:rsidR="002C75E2">
        <w:rPr>
          <w:rFonts w:asciiTheme="minorHAnsi" w:hAnsiTheme="minorHAnsi" w:cstheme="minorHAnsi"/>
        </w:rPr>
        <w:t xml:space="preserve"> In particolare è stato somministrato un questionario online.</w:t>
      </w:r>
    </w:p>
    <w:p w:rsidR="009962CB" w:rsidRDefault="009962CB" w:rsidP="009962CB">
      <w:pPr>
        <w:pStyle w:val="Nessunaspaziatura"/>
        <w:ind w:left="360"/>
        <w:jc w:val="both"/>
        <w:rPr>
          <w:rFonts w:ascii="Times New Roman" w:hAnsi="Times New Roman"/>
          <w:sz w:val="24"/>
          <w:szCs w:val="24"/>
        </w:rPr>
      </w:pPr>
    </w:p>
    <w:p w:rsidR="000B1A5A" w:rsidRPr="000B1A5A" w:rsidRDefault="000B1A5A" w:rsidP="003A1E15">
      <w:pPr>
        <w:pStyle w:val="Nessunaspaziatura"/>
        <w:rPr>
          <w:rFonts w:asciiTheme="minorHAnsi" w:hAnsiTheme="minorHAnsi" w:cstheme="minorHAnsi"/>
        </w:rPr>
      </w:pPr>
    </w:p>
    <w:p w:rsidR="00996F8D" w:rsidRPr="00654186" w:rsidRDefault="002C75E2" w:rsidP="00B67048">
      <w:pPr>
        <w:rPr>
          <w:sz w:val="40"/>
          <w:szCs w:val="40"/>
        </w:rPr>
      </w:pPr>
      <w:r w:rsidRPr="00654186">
        <w:rPr>
          <w:sz w:val="40"/>
          <w:szCs w:val="40"/>
        </w:rPr>
        <w:t>Questionario</w:t>
      </w:r>
    </w:p>
    <w:p w:rsidR="002C75E2" w:rsidRPr="00654186" w:rsidRDefault="002C75E2" w:rsidP="002C75E2">
      <w:pPr>
        <w:rPr>
          <w:sz w:val="24"/>
          <w:szCs w:val="24"/>
        </w:rPr>
      </w:pPr>
      <w:r w:rsidRPr="00654186">
        <w:rPr>
          <w:sz w:val="24"/>
          <w:szCs w:val="24"/>
        </w:rPr>
        <w:t>Link:</w:t>
      </w:r>
      <w:r w:rsidRPr="00654186">
        <w:t xml:space="preserve"> </w:t>
      </w:r>
      <w:hyperlink r:id="rId10" w:history="1">
        <w:r w:rsidRPr="00654186">
          <w:rPr>
            <w:rStyle w:val="Collegamentoipertestuale"/>
            <w:sz w:val="24"/>
            <w:szCs w:val="24"/>
          </w:rPr>
          <w:t>http://www.farnt.unito.it/trinchero/qgen/inpque.asp</w:t>
        </w:r>
      </w:hyperlink>
    </w:p>
    <w:p w:rsidR="00654186" w:rsidRPr="00654186" w:rsidRDefault="00654186" w:rsidP="00654186">
      <w:pPr>
        <w:spacing w:after="0" w:line="240" w:lineRule="auto"/>
        <w:rPr>
          <w:rFonts w:ascii="Verdana" w:eastAsia="Times New Roman" w:hAnsi="Verdana" w:cs="Times New Roman"/>
          <w:color w:val="000000"/>
          <w:sz w:val="20"/>
          <w:szCs w:val="20"/>
          <w:lang w:eastAsia="it-IT"/>
        </w:rPr>
      </w:pPr>
      <w:r w:rsidRPr="00654186">
        <w:rPr>
          <w:rFonts w:ascii="Verdana" w:eastAsia="Times New Roman" w:hAnsi="Verdana" w:cs="Times New Roman"/>
          <w:bCs/>
          <w:color w:val="000000"/>
          <w:sz w:val="28"/>
          <w:szCs w:val="28"/>
          <w:lang w:eastAsia="it-IT"/>
        </w:rPr>
        <w:t>Acquaticità Neonatale River</w:t>
      </w:r>
      <w:r w:rsidRPr="00654186">
        <w:rPr>
          <w:rFonts w:ascii="Verdana" w:eastAsia="Times New Roman" w:hAnsi="Verdana" w:cs="Times New Roman"/>
          <w:color w:val="000000"/>
          <w:sz w:val="36"/>
          <w:szCs w:val="36"/>
          <w:lang w:eastAsia="it-IT"/>
        </w:rPr>
        <w:br/>
      </w:r>
      <w:r w:rsidR="00594B4D">
        <w:rPr>
          <w:rFonts w:ascii="Verdana" w:eastAsia="Times New Roman" w:hAnsi="Verdana" w:cs="Times New Roman"/>
          <w:color w:val="000000"/>
          <w:sz w:val="20"/>
          <w:szCs w:val="20"/>
          <w:lang w:eastAsia="it-IT"/>
        </w:rPr>
        <w:t>di Laura C</w:t>
      </w:r>
      <w:r w:rsidRPr="00654186">
        <w:rPr>
          <w:rFonts w:ascii="Verdana" w:eastAsia="Times New Roman" w:hAnsi="Verdana" w:cs="Times New Roman"/>
          <w:color w:val="000000"/>
          <w:sz w:val="20"/>
          <w:szCs w:val="20"/>
          <w:lang w:eastAsia="it-IT"/>
        </w:rPr>
        <w:t>arpinteri</w:t>
      </w:r>
    </w:p>
    <w:p w:rsidR="00654186" w:rsidRPr="00654186" w:rsidRDefault="00654186" w:rsidP="00654186">
      <w:pPr>
        <w:spacing w:before="100" w:beforeAutospacing="1" w:after="100" w:afterAutospacing="1" w:line="240" w:lineRule="auto"/>
        <w:rPr>
          <w:rFonts w:ascii="Verdana" w:eastAsia="Times New Roman" w:hAnsi="Verdana" w:cs="Times New Roman"/>
          <w:color w:val="000000"/>
          <w:sz w:val="20"/>
          <w:szCs w:val="20"/>
          <w:lang w:eastAsia="it-IT"/>
        </w:rPr>
      </w:pPr>
      <w:r w:rsidRPr="00654186">
        <w:rPr>
          <w:rFonts w:ascii="Verdana" w:eastAsia="Times New Roman" w:hAnsi="Verdana" w:cs="Times New Roman"/>
          <w:color w:val="000000"/>
          <w:sz w:val="20"/>
          <w:szCs w:val="20"/>
          <w:lang w:eastAsia="it-IT"/>
        </w:rPr>
        <w:t>Buongiorno a tutti, sono la studentessa Laura Carpinteri, laureanda in scienze dell’educazione presso l’università degli studi di Torino. Per approfondire lo studio di un argomento a me molto caro, ho scelto di indagare se vi è relazione tra la pratica dell’acquaticità e lo sviluppo psicomotorio dei bambini. Vi chiedo dunque di aiutarmi attraverso la compilazione di questo questionario, assicurando l’anonimato e un uso dei dati esclusivo per l’elaborazione statistica inerente al mio progetto di ricerca. Vi invito inoltre a dare risposte obiettive, in modo da rendere il risultato della ricerca attendibile. Grazie per la collaborazione. Laura Carpinteri</w:t>
      </w:r>
    </w:p>
    <w:p w:rsidR="00654186" w:rsidRPr="00654186" w:rsidRDefault="00654186" w:rsidP="00654186">
      <w:pPr>
        <w:pBdr>
          <w:bottom w:val="single" w:sz="6" w:space="1" w:color="auto"/>
        </w:pBdr>
        <w:spacing w:after="0" w:line="240" w:lineRule="auto"/>
        <w:jc w:val="center"/>
        <w:rPr>
          <w:rFonts w:ascii="Arial" w:eastAsia="Times New Roman" w:hAnsi="Arial" w:cs="Arial"/>
          <w:vanish/>
          <w:sz w:val="28"/>
          <w:szCs w:val="28"/>
          <w:lang w:eastAsia="it-IT"/>
        </w:rPr>
      </w:pPr>
      <w:r w:rsidRPr="00654186">
        <w:rPr>
          <w:rFonts w:ascii="Arial" w:eastAsia="Times New Roman" w:hAnsi="Arial" w:cs="Arial"/>
          <w:vanish/>
          <w:sz w:val="28"/>
          <w:szCs w:val="28"/>
          <w:lang w:eastAsia="it-IT"/>
        </w:rPr>
        <w:t>Inizio modulo</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654186">
        <w:rPr>
          <w:rFonts w:ascii="Verdana" w:eastAsia="Times New Roman" w:hAnsi="Verdana" w:cs="Times New Roman"/>
          <w:color w:val="000000"/>
          <w:sz w:val="28"/>
          <w:szCs w:val="28"/>
          <w:lang w:eastAsia="it-IT"/>
        </w:rPr>
        <w:br/>
      </w:r>
      <w:r w:rsidRPr="00425922">
        <w:rPr>
          <w:rFonts w:ascii="Verdana" w:eastAsia="Times New Roman" w:hAnsi="Verdana" w:cs="Times New Roman"/>
          <w:b/>
          <w:bCs/>
          <w:color w:val="000000"/>
          <w:sz w:val="24"/>
          <w:szCs w:val="24"/>
          <w:lang w:eastAsia="it-IT"/>
        </w:rPr>
        <w:t>1. Genere?</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20.4pt;height:17pt" o:ole="">
            <v:imagedata r:id="rId11" o:title=""/>
          </v:shape>
          <w:control r:id="rId12" w:name="DefaultOcxName" w:shapeid="_x0000_i1122"/>
        </w:object>
      </w:r>
      <w:r w:rsidRPr="00425922">
        <w:rPr>
          <w:rFonts w:ascii="Verdana" w:eastAsia="Times New Roman" w:hAnsi="Verdana" w:cs="Times New Roman"/>
          <w:color w:val="000000"/>
          <w:sz w:val="24"/>
          <w:szCs w:val="24"/>
          <w:lang w:eastAsia="it-IT"/>
        </w:rPr>
        <w:t>Maschio</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25" type="#_x0000_t75" style="width:20.4pt;height:17pt" o:ole="">
            <v:imagedata r:id="rId11" o:title=""/>
          </v:shape>
          <w:control r:id="rId13" w:name="DefaultOcxName1" w:shapeid="_x0000_i1125"/>
        </w:object>
      </w:r>
      <w:r w:rsidRPr="00425922">
        <w:rPr>
          <w:rFonts w:ascii="Verdana" w:eastAsia="Times New Roman" w:hAnsi="Verdana" w:cs="Times New Roman"/>
          <w:color w:val="000000"/>
          <w:sz w:val="24"/>
          <w:szCs w:val="24"/>
          <w:lang w:eastAsia="it-IT"/>
        </w:rPr>
        <w:t>Femmina</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color w:val="000000"/>
          <w:sz w:val="24"/>
          <w:szCs w:val="24"/>
          <w:lang w:eastAsia="it-IT"/>
        </w:rPr>
        <w:br/>
      </w:r>
      <w:r w:rsidRPr="00425922">
        <w:rPr>
          <w:rFonts w:ascii="Verdana" w:eastAsia="Times New Roman" w:hAnsi="Verdana" w:cs="Times New Roman"/>
          <w:b/>
          <w:bCs/>
          <w:color w:val="000000"/>
          <w:sz w:val="24"/>
          <w:szCs w:val="24"/>
          <w:lang w:eastAsia="it-IT"/>
        </w:rPr>
        <w:t>2. Età del bambino (in mesi)?</w:t>
      </w:r>
      <w:r w:rsidRPr="00425922">
        <w:rPr>
          <w:rFonts w:ascii="Verdana" w:eastAsia="Times New Roman" w:hAnsi="Verdana" w:cs="Times New Roman"/>
          <w:color w:val="000000"/>
          <w:sz w:val="24"/>
          <w:szCs w:val="24"/>
          <w:lang w:eastAsia="it-IT"/>
        </w:rPr>
        <w:t>  </w:t>
      </w:r>
      <w:r w:rsidRPr="00425922">
        <w:rPr>
          <w:rFonts w:ascii="Verdana" w:eastAsia="Times New Roman" w:hAnsi="Verdana" w:cs="Times New Roman"/>
          <w:color w:val="000000"/>
          <w:sz w:val="24"/>
          <w:szCs w:val="24"/>
        </w:rPr>
        <w:object w:dxaOrig="225" w:dyaOrig="225">
          <v:shape id="_x0000_i1128" type="#_x0000_t75" style="width:1in;height:18.35pt" o:ole="">
            <v:imagedata r:id="rId14" o:title=""/>
          </v:shape>
          <w:control r:id="rId15" w:name="DefaultOcxName2" w:shapeid="_x0000_i1128"/>
        </w:objec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color w:val="000000"/>
          <w:sz w:val="24"/>
          <w:szCs w:val="24"/>
          <w:lang w:eastAsia="it-IT"/>
        </w:rPr>
        <w:lastRenderedPageBreak/>
        <w:br/>
      </w:r>
      <w:r w:rsidRPr="00425922">
        <w:rPr>
          <w:rFonts w:ascii="Verdana" w:eastAsia="Times New Roman" w:hAnsi="Verdana" w:cs="Times New Roman"/>
          <w:b/>
          <w:bCs/>
          <w:color w:val="000000"/>
          <w:sz w:val="24"/>
          <w:szCs w:val="24"/>
          <w:lang w:eastAsia="it-IT"/>
        </w:rPr>
        <w:t>3. Il bambino/a frequenta il nido?</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31" type="#_x0000_t75" style="width:20.4pt;height:17pt" o:ole="">
            <v:imagedata r:id="rId11" o:title=""/>
          </v:shape>
          <w:control r:id="rId16" w:name="DefaultOcxName3" w:shapeid="_x0000_i1131"/>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34" type="#_x0000_t75" style="width:20.4pt;height:17pt" o:ole="">
            <v:imagedata r:id="rId11" o:title=""/>
          </v:shape>
          <w:control r:id="rId17" w:name="DefaultOcxName4" w:shapeid="_x0000_i1134"/>
        </w:object>
      </w:r>
      <w:r w:rsidRPr="00425922">
        <w:rPr>
          <w:rFonts w:ascii="Verdana" w:eastAsia="Times New Roman" w:hAnsi="Verdana" w:cs="Times New Roman"/>
          <w:color w:val="000000"/>
          <w:sz w:val="24"/>
          <w:szCs w:val="24"/>
          <w:lang w:eastAsia="it-IT"/>
        </w:rPr>
        <w:t>No</w:t>
      </w:r>
    </w:p>
    <w:p w:rsidR="00654186" w:rsidRPr="00594B4D" w:rsidRDefault="00654186" w:rsidP="00654186">
      <w:pPr>
        <w:spacing w:before="100" w:beforeAutospacing="1" w:after="100" w:afterAutospacing="1" w:line="240" w:lineRule="auto"/>
        <w:rPr>
          <w:rFonts w:ascii="Verdana" w:eastAsia="Times New Roman" w:hAnsi="Verdana" w:cs="Times New Roman"/>
          <w:b/>
          <w:bCs/>
          <w:color w:val="000000"/>
          <w:sz w:val="24"/>
          <w:szCs w:val="24"/>
          <w:lang w:eastAsia="it-IT"/>
        </w:rPr>
      </w:pPr>
      <w:r w:rsidRPr="00425922">
        <w:rPr>
          <w:rFonts w:ascii="Verdana" w:eastAsia="Times New Roman" w:hAnsi="Verdana" w:cs="Times New Roman"/>
          <w:color w:val="000000"/>
          <w:sz w:val="24"/>
          <w:szCs w:val="24"/>
          <w:lang w:eastAsia="it-IT"/>
        </w:rPr>
        <w:br/>
      </w:r>
      <w:r w:rsidRPr="00425922">
        <w:rPr>
          <w:rFonts w:ascii="Verdana" w:eastAsia="Times New Roman" w:hAnsi="Verdana" w:cs="Times New Roman"/>
          <w:b/>
          <w:bCs/>
          <w:color w:val="000000"/>
          <w:sz w:val="24"/>
          <w:szCs w:val="24"/>
          <w:lang w:eastAsia="it-IT"/>
        </w:rPr>
        <w:t>4. A che età è stato inserito nel corso di acquaticità?</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37" type="#_x0000_t75" style="width:20.4pt;height:17pt" o:ole="">
            <v:imagedata r:id="rId11" o:title=""/>
          </v:shape>
          <w:control r:id="rId18" w:name="DefaultOcxName5" w:shapeid="_x0000_i1137"/>
        </w:object>
      </w:r>
      <w:r w:rsidRPr="00425922">
        <w:rPr>
          <w:rFonts w:ascii="Verdana" w:eastAsia="Times New Roman" w:hAnsi="Verdana" w:cs="Times New Roman"/>
          <w:color w:val="000000"/>
          <w:sz w:val="24"/>
          <w:szCs w:val="24"/>
          <w:lang w:eastAsia="it-IT"/>
        </w:rPr>
        <w:t>3-12</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40" type="#_x0000_t75" style="width:20.4pt;height:17pt" o:ole="">
            <v:imagedata r:id="rId11" o:title=""/>
          </v:shape>
          <w:control r:id="rId19" w:name="DefaultOcxName6" w:shapeid="_x0000_i1140"/>
        </w:object>
      </w:r>
      <w:r w:rsidRPr="00425922">
        <w:rPr>
          <w:rFonts w:ascii="Verdana" w:eastAsia="Times New Roman" w:hAnsi="Verdana" w:cs="Times New Roman"/>
          <w:color w:val="000000"/>
          <w:sz w:val="24"/>
          <w:szCs w:val="24"/>
          <w:lang w:eastAsia="it-IT"/>
        </w:rPr>
        <w:t>13-24</w:t>
      </w:r>
      <w:r w:rsidRPr="00425922">
        <w:rPr>
          <w:rFonts w:ascii="Verdana" w:eastAsia="Times New Roman" w:hAnsi="Verdana" w:cs="Times New Roman"/>
          <w:color w:val="000000"/>
          <w:sz w:val="24"/>
          <w:szCs w:val="24"/>
          <w:lang w:eastAsia="it-IT"/>
        </w:rPr>
        <w:br/>
        <w:t>    3</w:t>
      </w:r>
      <w:r w:rsidRPr="00425922">
        <w:rPr>
          <w:rFonts w:ascii="Verdana" w:eastAsia="Times New Roman" w:hAnsi="Verdana" w:cs="Times New Roman"/>
          <w:color w:val="000000"/>
          <w:sz w:val="24"/>
          <w:szCs w:val="24"/>
        </w:rPr>
        <w:object w:dxaOrig="225" w:dyaOrig="225">
          <v:shape id="_x0000_i1143" type="#_x0000_t75" style="width:20.4pt;height:17pt" o:ole="">
            <v:imagedata r:id="rId11" o:title=""/>
          </v:shape>
          <w:control r:id="rId20" w:name="DefaultOcxName7" w:shapeid="_x0000_i1143"/>
        </w:object>
      </w:r>
      <w:r w:rsidRPr="00425922">
        <w:rPr>
          <w:rFonts w:ascii="Verdana" w:eastAsia="Times New Roman" w:hAnsi="Verdana" w:cs="Times New Roman"/>
          <w:color w:val="000000"/>
          <w:sz w:val="24"/>
          <w:szCs w:val="24"/>
          <w:lang w:eastAsia="it-IT"/>
        </w:rPr>
        <w:t>25-30</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5. Da quanto tempo svolge l'attività di acquaticità neonatale?</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46" type="#_x0000_t75" style="width:20.4pt;height:17pt" o:ole="">
            <v:imagedata r:id="rId11" o:title=""/>
          </v:shape>
          <w:control r:id="rId21" w:name="DefaultOcxName8" w:shapeid="_x0000_i1146"/>
        </w:object>
      </w:r>
      <w:r w:rsidRPr="00425922">
        <w:rPr>
          <w:rFonts w:ascii="Verdana" w:eastAsia="Times New Roman" w:hAnsi="Verdana" w:cs="Times New Roman"/>
          <w:color w:val="000000"/>
          <w:sz w:val="24"/>
          <w:szCs w:val="24"/>
          <w:lang w:eastAsia="it-IT"/>
        </w:rPr>
        <w:t>Meno di 6 mesi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49" type="#_x0000_t75" style="width:20.4pt;height:17pt" o:ole="">
            <v:imagedata r:id="rId11" o:title=""/>
          </v:shape>
          <w:control r:id="rId22" w:name="DefaultOcxName9" w:shapeid="_x0000_i1149"/>
        </w:object>
      </w:r>
      <w:r w:rsidRPr="00425922">
        <w:rPr>
          <w:rFonts w:ascii="Verdana" w:eastAsia="Times New Roman" w:hAnsi="Verdana" w:cs="Times New Roman"/>
          <w:color w:val="000000"/>
          <w:sz w:val="24"/>
          <w:szCs w:val="24"/>
          <w:lang w:eastAsia="it-IT"/>
        </w:rPr>
        <w:t>Più di 6 mesi</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6. Il bambino ha un buon rapporto con l'acqua?</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52" type="#_x0000_t75" style="width:20.4pt;height:17pt" o:ole="">
            <v:imagedata r:id="rId11" o:title=""/>
          </v:shape>
          <w:control r:id="rId23" w:name="DefaultOcxName10" w:shapeid="_x0000_i1152"/>
        </w:object>
      </w:r>
      <w:r w:rsidRPr="00425922">
        <w:rPr>
          <w:rFonts w:ascii="Verdana" w:eastAsia="Times New Roman" w:hAnsi="Verdana" w:cs="Times New Roman"/>
          <w:color w:val="000000"/>
          <w:sz w:val="24"/>
          <w:szCs w:val="24"/>
          <w:lang w:eastAsia="it-IT"/>
        </w:rPr>
        <w:t>Si, gli piace molto</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55" type="#_x0000_t75" style="width:20.4pt;height:17pt" o:ole="">
            <v:imagedata r:id="rId11" o:title=""/>
          </v:shape>
          <w:control r:id="rId24" w:name="DefaultOcxName11" w:shapeid="_x0000_i1155"/>
        </w:object>
      </w:r>
      <w:r w:rsidRPr="00425922">
        <w:rPr>
          <w:rFonts w:ascii="Verdana" w:eastAsia="Times New Roman" w:hAnsi="Verdana" w:cs="Times New Roman"/>
          <w:color w:val="000000"/>
          <w:sz w:val="24"/>
          <w:szCs w:val="24"/>
          <w:lang w:eastAsia="it-IT"/>
        </w:rPr>
        <w:t>No, non ancora</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7. Frequenza settimanale attività?</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58" type="#_x0000_t75" style="width:20.4pt;height:17pt" o:ole="">
            <v:imagedata r:id="rId11" o:title=""/>
          </v:shape>
          <w:control r:id="rId25" w:name="DefaultOcxName12" w:shapeid="_x0000_i1158"/>
        </w:object>
      </w:r>
      <w:r w:rsidRPr="00425922">
        <w:rPr>
          <w:rFonts w:ascii="Verdana" w:eastAsia="Times New Roman" w:hAnsi="Verdana" w:cs="Times New Roman"/>
          <w:color w:val="000000"/>
          <w:sz w:val="24"/>
          <w:szCs w:val="24"/>
          <w:lang w:eastAsia="it-IT"/>
        </w:rPr>
        <w:t>1 volta/settimana</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61" type="#_x0000_t75" style="width:20.4pt;height:17pt" o:ole="">
            <v:imagedata r:id="rId11" o:title=""/>
          </v:shape>
          <w:control r:id="rId26" w:name="DefaultOcxName13" w:shapeid="_x0000_i1161"/>
        </w:object>
      </w:r>
      <w:r w:rsidRPr="00425922">
        <w:rPr>
          <w:rFonts w:ascii="Verdana" w:eastAsia="Times New Roman" w:hAnsi="Verdana" w:cs="Times New Roman"/>
          <w:color w:val="000000"/>
          <w:sz w:val="24"/>
          <w:szCs w:val="24"/>
          <w:lang w:eastAsia="it-IT"/>
        </w:rPr>
        <w:t>2 volte/settimana</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 xml:space="preserve">8. I giochi proposti in piscina sono adeguati all'età del </w:t>
      </w:r>
      <w:r w:rsidR="00EF44E4" w:rsidRPr="00425922">
        <w:rPr>
          <w:rFonts w:ascii="Verdana" w:eastAsia="Times New Roman" w:hAnsi="Verdana" w:cs="Times New Roman"/>
          <w:b/>
          <w:bCs/>
          <w:color w:val="000000"/>
          <w:sz w:val="24"/>
          <w:szCs w:val="24"/>
          <w:lang w:eastAsia="it-IT"/>
        </w:rPr>
        <w:t>bambino (</w:t>
      </w:r>
      <w:r w:rsidRPr="00425922">
        <w:rPr>
          <w:rFonts w:ascii="Verdana" w:eastAsia="Times New Roman" w:hAnsi="Verdana" w:cs="Times New Roman"/>
          <w:b/>
          <w:bCs/>
          <w:color w:val="000000"/>
          <w:sz w:val="24"/>
          <w:szCs w:val="24"/>
          <w:lang w:eastAsia="it-IT"/>
        </w:rPr>
        <w:t>gattonare, correre, saltare, arrampicare)?</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64" type="#_x0000_t75" style="width:20.4pt;height:17pt" o:ole="">
            <v:imagedata r:id="rId11" o:title=""/>
          </v:shape>
          <w:control r:id="rId27" w:name="DefaultOcxName14" w:shapeid="_x0000_i1164"/>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67" type="#_x0000_t75" style="width:20.4pt;height:17pt" o:ole="">
            <v:imagedata r:id="rId11" o:title=""/>
          </v:shape>
          <w:control r:id="rId28" w:name="DefaultOcxName15" w:shapeid="_x0000_i1167"/>
        </w:object>
      </w:r>
      <w:r w:rsidRPr="00425922">
        <w:rPr>
          <w:rFonts w:ascii="Verdana" w:eastAsia="Times New Roman" w:hAnsi="Verdana" w:cs="Times New Roman"/>
          <w:color w:val="000000"/>
          <w:sz w:val="24"/>
          <w:szCs w:val="24"/>
          <w:lang w:eastAsia="it-IT"/>
        </w:rPr>
        <w:t>No</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9. Il bambino, svolge gli esercizi con l'istruttore?</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70" type="#_x0000_t75" style="width:20.4pt;height:17pt" o:ole="">
            <v:imagedata r:id="rId11" o:title=""/>
          </v:shape>
          <w:control r:id="rId29" w:name="DefaultOcxName16" w:shapeid="_x0000_i1170"/>
        </w:object>
      </w:r>
      <w:r w:rsidRPr="00425922">
        <w:rPr>
          <w:rFonts w:ascii="Verdana" w:eastAsia="Times New Roman" w:hAnsi="Verdana" w:cs="Times New Roman"/>
          <w:color w:val="000000"/>
          <w:sz w:val="24"/>
          <w:szCs w:val="24"/>
          <w:lang w:eastAsia="it-IT"/>
        </w:rPr>
        <w:t>Si, accetta di svolgere esercizi con lui/lei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73" type="#_x0000_t75" style="width:20.4pt;height:17pt" o:ole="">
            <v:imagedata r:id="rId11" o:title=""/>
          </v:shape>
          <w:control r:id="rId30" w:name="DefaultOcxName17" w:shapeid="_x0000_i1173"/>
        </w:object>
      </w:r>
      <w:r w:rsidRPr="00425922">
        <w:rPr>
          <w:rFonts w:ascii="Verdana" w:eastAsia="Times New Roman" w:hAnsi="Verdana" w:cs="Times New Roman"/>
          <w:color w:val="000000"/>
          <w:sz w:val="24"/>
          <w:szCs w:val="24"/>
          <w:lang w:eastAsia="it-IT"/>
        </w:rPr>
        <w:t>No, preferisce svolgere gli esercizi con il genitore</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10. Il bambino/a corre sul tappeto posto metà sul piano vasca e metà in acqua:</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76" type="#_x0000_t75" style="width:20.4pt;height:17pt" o:ole="">
            <v:imagedata r:id="rId11" o:title=""/>
          </v:shape>
          <w:control r:id="rId31" w:name="DefaultOcxName18" w:shapeid="_x0000_i1176"/>
        </w:object>
      </w:r>
      <w:r w:rsidRPr="00425922">
        <w:rPr>
          <w:rFonts w:ascii="Verdana" w:eastAsia="Times New Roman" w:hAnsi="Verdana" w:cs="Times New Roman"/>
          <w:color w:val="000000"/>
          <w:sz w:val="24"/>
          <w:szCs w:val="24"/>
          <w:lang w:eastAsia="it-IT"/>
        </w:rPr>
        <w:t>Solo se aiutato con la mano</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79" type="#_x0000_t75" style="width:20.4pt;height:17pt" o:ole="">
            <v:imagedata r:id="rId11" o:title=""/>
          </v:shape>
          <w:control r:id="rId32" w:name="DefaultOcxName19" w:shapeid="_x0000_i1179"/>
        </w:object>
      </w:r>
      <w:r w:rsidRPr="00425922">
        <w:rPr>
          <w:rFonts w:ascii="Verdana" w:eastAsia="Times New Roman" w:hAnsi="Verdana" w:cs="Times New Roman"/>
          <w:color w:val="000000"/>
          <w:sz w:val="24"/>
          <w:szCs w:val="24"/>
          <w:lang w:eastAsia="it-IT"/>
        </w:rPr>
        <w:t>Senza essere aiutato in nessun modo</w:t>
      </w:r>
      <w:r w:rsidRPr="00425922">
        <w:rPr>
          <w:rFonts w:ascii="Verdana" w:eastAsia="Times New Roman" w:hAnsi="Verdana" w:cs="Times New Roman"/>
          <w:color w:val="000000"/>
          <w:sz w:val="24"/>
          <w:szCs w:val="24"/>
          <w:lang w:eastAsia="it-IT"/>
        </w:rPr>
        <w:br/>
        <w:t>    3</w:t>
      </w:r>
      <w:r w:rsidRPr="00425922">
        <w:rPr>
          <w:rFonts w:ascii="Verdana" w:eastAsia="Times New Roman" w:hAnsi="Verdana" w:cs="Times New Roman"/>
          <w:color w:val="000000"/>
          <w:sz w:val="24"/>
          <w:szCs w:val="24"/>
        </w:rPr>
        <w:object w:dxaOrig="225" w:dyaOrig="225">
          <v:shape id="_x0000_i1182" type="#_x0000_t75" style="width:20.4pt;height:17pt" o:ole="">
            <v:imagedata r:id="rId11" o:title=""/>
          </v:shape>
          <w:control r:id="rId33" w:name="DefaultOcxName20" w:shapeid="_x0000_i1182"/>
        </w:object>
      </w:r>
      <w:r w:rsidRPr="00425922">
        <w:rPr>
          <w:rFonts w:ascii="Verdana" w:eastAsia="Times New Roman" w:hAnsi="Verdana" w:cs="Times New Roman"/>
          <w:color w:val="000000"/>
          <w:sz w:val="24"/>
          <w:szCs w:val="24"/>
          <w:lang w:eastAsia="it-IT"/>
        </w:rPr>
        <w:t>Solo se incentivato vocalmente dal genitore</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11. Il bambino/a esce dal bordo vasca da solo?</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85" type="#_x0000_t75" style="width:20.4pt;height:17pt" o:ole="">
            <v:imagedata r:id="rId11" o:title=""/>
          </v:shape>
          <w:control r:id="rId34" w:name="DefaultOcxName21" w:shapeid="_x0000_i1185"/>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88" type="#_x0000_t75" style="width:20.4pt;height:17pt" o:ole="">
            <v:imagedata r:id="rId11" o:title=""/>
          </v:shape>
          <w:control r:id="rId35" w:name="DefaultOcxName22" w:shapeid="_x0000_i1188"/>
        </w:object>
      </w:r>
      <w:r w:rsidRPr="00425922">
        <w:rPr>
          <w:rFonts w:ascii="Verdana" w:eastAsia="Times New Roman" w:hAnsi="Verdana" w:cs="Times New Roman"/>
          <w:color w:val="000000"/>
          <w:sz w:val="24"/>
          <w:szCs w:val="24"/>
          <w:lang w:eastAsia="it-IT"/>
        </w:rPr>
        <w:t>No</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lastRenderedPageBreak/>
        <w:t>12. Il bambino/a si tuffa dal bordo vasca:</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191" type="#_x0000_t75" style="width:20.4pt;height:17pt" o:ole="">
            <v:imagedata r:id="rId11" o:title=""/>
          </v:shape>
          <w:control r:id="rId36" w:name="DefaultOcxName23" w:shapeid="_x0000_i1191"/>
        </w:object>
      </w:r>
      <w:r w:rsidRPr="00425922">
        <w:rPr>
          <w:rFonts w:ascii="Verdana" w:eastAsia="Times New Roman" w:hAnsi="Verdana" w:cs="Times New Roman"/>
          <w:color w:val="000000"/>
          <w:sz w:val="24"/>
          <w:szCs w:val="24"/>
          <w:lang w:eastAsia="it-IT"/>
        </w:rPr>
        <w:t>Da solo</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194" type="#_x0000_t75" style="width:20.4pt;height:17pt" o:ole="">
            <v:imagedata r:id="rId11" o:title=""/>
          </v:shape>
          <w:control r:id="rId37" w:name="DefaultOcxName24" w:shapeid="_x0000_i1194"/>
        </w:object>
      </w:r>
      <w:r w:rsidRPr="00425922">
        <w:rPr>
          <w:rFonts w:ascii="Verdana" w:eastAsia="Times New Roman" w:hAnsi="Verdana" w:cs="Times New Roman"/>
          <w:color w:val="000000"/>
          <w:sz w:val="24"/>
          <w:szCs w:val="24"/>
          <w:lang w:eastAsia="it-IT"/>
        </w:rPr>
        <w:t>Solo se tenuto per mano</w:t>
      </w:r>
      <w:r w:rsidRPr="00425922">
        <w:rPr>
          <w:rFonts w:ascii="Verdana" w:eastAsia="Times New Roman" w:hAnsi="Verdana" w:cs="Times New Roman"/>
          <w:color w:val="000000"/>
          <w:sz w:val="24"/>
          <w:szCs w:val="24"/>
          <w:lang w:eastAsia="it-IT"/>
        </w:rPr>
        <w:br/>
        <w:t>    3</w:t>
      </w:r>
      <w:r w:rsidRPr="00425922">
        <w:rPr>
          <w:rFonts w:ascii="Verdana" w:eastAsia="Times New Roman" w:hAnsi="Verdana" w:cs="Times New Roman"/>
          <w:color w:val="000000"/>
          <w:sz w:val="24"/>
          <w:szCs w:val="24"/>
        </w:rPr>
        <w:object w:dxaOrig="225" w:dyaOrig="225">
          <v:shape id="_x0000_i1197" type="#_x0000_t75" style="width:20.4pt;height:17pt" o:ole="">
            <v:imagedata r:id="rId11" o:title=""/>
          </v:shape>
          <w:control r:id="rId38" w:name="DefaultOcxName25" w:shapeid="_x0000_i1197"/>
        </w:object>
      </w:r>
      <w:r w:rsidRPr="00425922">
        <w:rPr>
          <w:rFonts w:ascii="Verdana" w:eastAsia="Times New Roman" w:hAnsi="Verdana" w:cs="Times New Roman"/>
          <w:color w:val="000000"/>
          <w:sz w:val="24"/>
          <w:szCs w:val="24"/>
          <w:lang w:eastAsia="it-IT"/>
        </w:rPr>
        <w:t>Preferisce sedersi e entrare in acqua</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13. Durante le canzoncine, il bambino/a imita i movimenti degli adulti, associati alle parole delle canzoni?</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00" type="#_x0000_t75" style="width:20.4pt;height:17pt" o:ole="">
            <v:imagedata r:id="rId11" o:title=""/>
          </v:shape>
          <w:control r:id="rId39" w:name="DefaultOcxName26" w:shapeid="_x0000_i1200"/>
        </w:object>
      </w:r>
      <w:r w:rsidRPr="00425922">
        <w:rPr>
          <w:rFonts w:ascii="Verdana" w:eastAsia="Times New Roman" w:hAnsi="Verdana" w:cs="Times New Roman"/>
          <w:color w:val="000000"/>
          <w:sz w:val="24"/>
          <w:szCs w:val="24"/>
          <w:lang w:eastAsia="it-IT"/>
        </w:rPr>
        <w:t>Si, da solo</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03" type="#_x0000_t75" style="width:20.4pt;height:17pt" o:ole="">
            <v:imagedata r:id="rId11" o:title=""/>
          </v:shape>
          <w:control r:id="rId40" w:name="DefaultOcxName27" w:shapeid="_x0000_i1203"/>
        </w:object>
      </w:r>
      <w:r w:rsidRPr="00425922">
        <w:rPr>
          <w:rFonts w:ascii="Verdana" w:eastAsia="Times New Roman" w:hAnsi="Verdana" w:cs="Times New Roman"/>
          <w:color w:val="000000"/>
          <w:sz w:val="24"/>
          <w:szCs w:val="24"/>
          <w:lang w:eastAsia="it-IT"/>
        </w:rPr>
        <w:t>Si, aiutato</w:t>
      </w:r>
      <w:r w:rsidRPr="00425922">
        <w:rPr>
          <w:rFonts w:ascii="Verdana" w:eastAsia="Times New Roman" w:hAnsi="Verdana" w:cs="Times New Roman"/>
          <w:color w:val="000000"/>
          <w:sz w:val="24"/>
          <w:szCs w:val="24"/>
          <w:lang w:eastAsia="it-IT"/>
        </w:rPr>
        <w:br/>
        <w:t>    3</w:t>
      </w:r>
      <w:r w:rsidRPr="00425922">
        <w:rPr>
          <w:rFonts w:ascii="Verdana" w:eastAsia="Times New Roman" w:hAnsi="Verdana" w:cs="Times New Roman"/>
          <w:color w:val="000000"/>
          <w:sz w:val="24"/>
          <w:szCs w:val="24"/>
        </w:rPr>
        <w:object w:dxaOrig="225" w:dyaOrig="225">
          <v:shape id="_x0000_i1206" type="#_x0000_t75" style="width:20.4pt;height:17pt" o:ole="">
            <v:imagedata r:id="rId11" o:title=""/>
          </v:shape>
          <w:control r:id="rId41" w:name="DefaultOcxName28" w:shapeid="_x0000_i1206"/>
        </w:object>
      </w:r>
      <w:r w:rsidRPr="00425922">
        <w:rPr>
          <w:rFonts w:ascii="Verdana" w:eastAsia="Times New Roman" w:hAnsi="Verdana" w:cs="Times New Roman"/>
          <w:color w:val="000000"/>
          <w:sz w:val="24"/>
          <w:szCs w:val="24"/>
          <w:lang w:eastAsia="it-IT"/>
        </w:rPr>
        <w:t>No, preferisce schizzare</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14. Il Bambino/a mostra attenzione agli oggetti che lo circondano?</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09" type="#_x0000_t75" style="width:20.4pt;height:17pt" o:ole="">
            <v:imagedata r:id="rId11" o:title=""/>
          </v:shape>
          <w:control r:id="rId42" w:name="DefaultOcxName29" w:shapeid="_x0000_i1209"/>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12" type="#_x0000_t75" style="width:20.4pt;height:17pt" o:ole="">
            <v:imagedata r:id="rId11" o:title=""/>
          </v:shape>
          <w:control r:id="rId43" w:name="DefaultOcxName30" w:shapeid="_x0000_i1212"/>
        </w:object>
      </w:r>
      <w:r w:rsidRPr="00425922">
        <w:rPr>
          <w:rFonts w:ascii="Verdana" w:eastAsia="Times New Roman" w:hAnsi="Verdana" w:cs="Times New Roman"/>
          <w:color w:val="000000"/>
          <w:sz w:val="24"/>
          <w:szCs w:val="24"/>
          <w:lang w:eastAsia="it-IT"/>
        </w:rPr>
        <w:t>No</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15. In situazioni di gruppo in piscina, il bambino/a interagisce con gli altri?</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15" type="#_x0000_t75" style="width:20.4pt;height:17pt" o:ole="">
            <v:imagedata r:id="rId11" o:title=""/>
          </v:shape>
          <w:control r:id="rId44" w:name="DefaultOcxName31" w:shapeid="_x0000_i1215"/>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18" type="#_x0000_t75" style="width:20.4pt;height:17pt" o:ole="">
            <v:imagedata r:id="rId11" o:title=""/>
          </v:shape>
          <w:control r:id="rId45" w:name="DefaultOcxName32" w:shapeid="_x0000_i1218"/>
        </w:object>
      </w:r>
      <w:r w:rsidRPr="00425922">
        <w:rPr>
          <w:rFonts w:ascii="Verdana" w:eastAsia="Times New Roman" w:hAnsi="Verdana" w:cs="Times New Roman"/>
          <w:color w:val="000000"/>
          <w:sz w:val="24"/>
          <w:szCs w:val="24"/>
          <w:lang w:eastAsia="it-IT"/>
        </w:rPr>
        <w:t>No, rimane attento ai suoi giochi</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16. Gli esercizi svolti in piscina vengono simulati anche al di fuori della stessa dai bambini (tuffi,canzoncine, bolle)?</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21" type="#_x0000_t75" style="width:20.4pt;height:17pt" o:ole="">
            <v:imagedata r:id="rId11" o:title=""/>
          </v:shape>
          <w:control r:id="rId46" w:name="DefaultOcxName33" w:shapeid="_x0000_i1221"/>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24" type="#_x0000_t75" style="width:20.4pt;height:17pt" o:ole="">
            <v:imagedata r:id="rId11" o:title=""/>
          </v:shape>
          <w:control r:id="rId47" w:name="DefaultOcxName34" w:shapeid="_x0000_i1224"/>
        </w:object>
      </w:r>
      <w:r w:rsidRPr="00425922">
        <w:rPr>
          <w:rFonts w:ascii="Verdana" w:eastAsia="Times New Roman" w:hAnsi="Verdana" w:cs="Times New Roman"/>
          <w:color w:val="000000"/>
          <w:sz w:val="24"/>
          <w:szCs w:val="24"/>
          <w:lang w:eastAsia="it-IT"/>
        </w:rPr>
        <w:t>No</w:t>
      </w:r>
    </w:p>
    <w:p w:rsidR="00654186"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17. Nei momenti di gioco al parco, il bambino/a cosa preferisce?</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27" type="#_x0000_t75" style="width:20.4pt;height:17pt" o:ole="">
            <v:imagedata r:id="rId11" o:title=""/>
          </v:shape>
          <w:control r:id="rId48" w:name="DefaultOcxName35" w:shapeid="_x0000_i1227"/>
        </w:object>
      </w:r>
      <w:r w:rsidRPr="00425922">
        <w:rPr>
          <w:rFonts w:ascii="Verdana" w:eastAsia="Times New Roman" w:hAnsi="Verdana" w:cs="Times New Roman"/>
          <w:color w:val="000000"/>
          <w:sz w:val="24"/>
          <w:szCs w:val="24"/>
          <w:lang w:eastAsia="it-IT"/>
        </w:rPr>
        <w:t>Giocare ed esplorare da solo</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30" type="#_x0000_t75" style="width:20.4pt;height:17pt" o:ole="">
            <v:imagedata r:id="rId11" o:title=""/>
          </v:shape>
          <w:control r:id="rId49" w:name="DefaultOcxName36" w:shapeid="_x0000_i1230"/>
        </w:object>
      </w:r>
      <w:r w:rsidRPr="00425922">
        <w:rPr>
          <w:rFonts w:ascii="Verdana" w:eastAsia="Times New Roman" w:hAnsi="Verdana" w:cs="Times New Roman"/>
          <w:color w:val="000000"/>
          <w:sz w:val="24"/>
          <w:szCs w:val="24"/>
          <w:lang w:eastAsia="it-IT"/>
        </w:rPr>
        <w:t>Giocare ed esplorare con gli altri bambini</w:t>
      </w:r>
    </w:p>
    <w:p w:rsidR="00EF44E4" w:rsidRPr="00425922" w:rsidRDefault="00EF44E4" w:rsidP="00654186">
      <w:pPr>
        <w:spacing w:before="100" w:beforeAutospacing="1" w:after="100" w:afterAutospacing="1" w:line="240" w:lineRule="auto"/>
        <w:rPr>
          <w:rFonts w:ascii="Verdana" w:eastAsia="Times New Roman" w:hAnsi="Verdana" w:cs="Times New Roman"/>
          <w:color w:val="000000"/>
          <w:sz w:val="24"/>
          <w:szCs w:val="24"/>
          <w:lang w:eastAsia="it-IT"/>
        </w:rPr>
      </w:pP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18. Nei momenti di gioco a casa, il bambino/a si alza e si risiede da solo?</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33" type="#_x0000_t75" style="width:20.4pt;height:17pt" o:ole="">
            <v:imagedata r:id="rId11" o:title=""/>
          </v:shape>
          <w:control r:id="rId50" w:name="DefaultOcxName37" w:shapeid="_x0000_i1233"/>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36" type="#_x0000_t75" style="width:20.4pt;height:17pt" o:ole="">
            <v:imagedata r:id="rId11" o:title=""/>
          </v:shape>
          <w:control r:id="rId51" w:name="DefaultOcxName38" w:shapeid="_x0000_i1236"/>
        </w:object>
      </w:r>
      <w:r w:rsidRPr="00425922">
        <w:rPr>
          <w:rFonts w:ascii="Verdana" w:eastAsia="Times New Roman" w:hAnsi="Verdana" w:cs="Times New Roman"/>
          <w:color w:val="000000"/>
          <w:sz w:val="24"/>
          <w:szCs w:val="24"/>
          <w:lang w:eastAsia="it-IT"/>
        </w:rPr>
        <w:t>No</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19. Il bambino/a è capace di salire e scendere le scale da solo tenendosi al muro o al corrimano?</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39" type="#_x0000_t75" style="width:20.4pt;height:17pt" o:ole="">
            <v:imagedata r:id="rId11" o:title=""/>
          </v:shape>
          <w:control r:id="rId52" w:name="DefaultOcxName39" w:shapeid="_x0000_i1239"/>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42" type="#_x0000_t75" style="width:20.4pt;height:17pt" o:ole="">
            <v:imagedata r:id="rId11" o:title=""/>
          </v:shape>
          <w:control r:id="rId53" w:name="DefaultOcxName40" w:shapeid="_x0000_i1242"/>
        </w:object>
      </w:r>
      <w:r w:rsidRPr="00425922">
        <w:rPr>
          <w:rFonts w:ascii="Verdana" w:eastAsia="Times New Roman" w:hAnsi="Verdana" w:cs="Times New Roman"/>
          <w:color w:val="000000"/>
          <w:sz w:val="24"/>
          <w:szCs w:val="24"/>
          <w:lang w:eastAsia="it-IT"/>
        </w:rPr>
        <w:t>No</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lastRenderedPageBreak/>
        <w:t>20. Per scendere da un piano rialzato salta a piedi uniti?</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45" type="#_x0000_t75" style="width:20.4pt;height:17pt" o:ole="">
            <v:imagedata r:id="rId11" o:title=""/>
          </v:shape>
          <w:control r:id="rId54" w:name="DefaultOcxName41" w:shapeid="_x0000_i1245"/>
        </w:object>
      </w:r>
      <w:r w:rsidRPr="00425922">
        <w:rPr>
          <w:rFonts w:ascii="Verdana" w:eastAsia="Times New Roman" w:hAnsi="Verdana" w:cs="Times New Roman"/>
          <w:color w:val="000000"/>
          <w:sz w:val="24"/>
          <w:szCs w:val="24"/>
          <w:lang w:eastAsia="it-IT"/>
        </w:rPr>
        <w:t>Si, ci prova e riesce</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48" type="#_x0000_t75" style="width:20.4pt;height:17pt" o:ole="">
            <v:imagedata r:id="rId11" o:title=""/>
          </v:shape>
          <w:control r:id="rId55" w:name="DefaultOcxName42" w:shapeid="_x0000_i1248"/>
        </w:object>
      </w:r>
      <w:r w:rsidRPr="00425922">
        <w:rPr>
          <w:rFonts w:ascii="Verdana" w:eastAsia="Times New Roman" w:hAnsi="Verdana" w:cs="Times New Roman"/>
          <w:color w:val="000000"/>
          <w:sz w:val="24"/>
          <w:szCs w:val="24"/>
          <w:lang w:eastAsia="it-IT"/>
        </w:rPr>
        <w:t>No, ci prova e non riesce</w:t>
      </w:r>
      <w:r w:rsidRPr="00425922">
        <w:rPr>
          <w:rFonts w:ascii="Verdana" w:eastAsia="Times New Roman" w:hAnsi="Verdana" w:cs="Times New Roman"/>
          <w:color w:val="000000"/>
          <w:sz w:val="24"/>
          <w:szCs w:val="24"/>
          <w:lang w:eastAsia="it-IT"/>
        </w:rPr>
        <w:br/>
        <w:t>    3</w:t>
      </w:r>
      <w:r w:rsidRPr="00425922">
        <w:rPr>
          <w:rFonts w:ascii="Verdana" w:eastAsia="Times New Roman" w:hAnsi="Verdana" w:cs="Times New Roman"/>
          <w:color w:val="000000"/>
          <w:sz w:val="24"/>
          <w:szCs w:val="24"/>
        </w:rPr>
        <w:object w:dxaOrig="225" w:dyaOrig="225">
          <v:shape id="_x0000_i1251" type="#_x0000_t75" style="width:20.4pt;height:17pt" o:ole="">
            <v:imagedata r:id="rId11" o:title=""/>
          </v:shape>
          <w:control r:id="rId56" w:name="DefaultOcxName43" w:shapeid="_x0000_i1251"/>
        </w:object>
      </w:r>
      <w:r w:rsidRPr="00425922">
        <w:rPr>
          <w:rFonts w:ascii="Verdana" w:eastAsia="Times New Roman" w:hAnsi="Verdana" w:cs="Times New Roman"/>
          <w:color w:val="000000"/>
          <w:sz w:val="24"/>
          <w:szCs w:val="24"/>
          <w:lang w:eastAsia="it-IT"/>
        </w:rPr>
        <w:t>No, non prova</w:t>
      </w:r>
    </w:p>
    <w:p w:rsidR="00654186" w:rsidRPr="00425922" w:rsidRDefault="00654186" w:rsidP="00654186">
      <w:pPr>
        <w:spacing w:before="100" w:beforeAutospacing="1" w:after="100" w:afterAutospacing="1" w:line="240" w:lineRule="auto"/>
        <w:rPr>
          <w:rFonts w:ascii="Verdana" w:eastAsia="Times New Roman" w:hAnsi="Verdana" w:cs="Times New Roman"/>
          <w:color w:val="000000"/>
          <w:sz w:val="24"/>
          <w:szCs w:val="24"/>
          <w:lang w:eastAsia="it-IT"/>
        </w:rPr>
      </w:pPr>
      <w:r w:rsidRPr="00425922">
        <w:rPr>
          <w:rFonts w:ascii="Verdana" w:eastAsia="Times New Roman" w:hAnsi="Verdana" w:cs="Times New Roman"/>
          <w:b/>
          <w:bCs/>
          <w:color w:val="000000"/>
          <w:sz w:val="24"/>
          <w:szCs w:val="24"/>
          <w:lang w:eastAsia="it-IT"/>
        </w:rPr>
        <w:t>21. Quando ha bisogno di un oggetto non raggiungibile, indica l'oggetto del suo interesse?</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54" type="#_x0000_t75" style="width:20.4pt;height:17pt" o:ole="">
            <v:imagedata r:id="rId11" o:title=""/>
          </v:shape>
          <w:control r:id="rId57" w:name="DefaultOcxName44" w:shapeid="_x0000_i1254"/>
        </w:object>
      </w:r>
      <w:r w:rsidRPr="00425922">
        <w:rPr>
          <w:rFonts w:ascii="Verdana" w:eastAsia="Times New Roman" w:hAnsi="Verdana" w:cs="Times New Roman"/>
          <w:color w:val="000000"/>
          <w:sz w:val="24"/>
          <w:szCs w:val="24"/>
          <w:lang w:eastAsia="it-IT"/>
        </w:rPr>
        <w:t>Si, spesso</w:t>
      </w:r>
      <w:r w:rsidRPr="00425922">
        <w:rPr>
          <w:rFonts w:ascii="Verdana" w:eastAsia="Times New Roman" w:hAnsi="Verdana" w:cs="Times New Roman"/>
          <w:color w:val="000000"/>
          <w:sz w:val="24"/>
          <w:szCs w:val="24"/>
          <w:lang w:eastAsia="it-IT"/>
        </w:rPr>
        <w:br/>
        <w:t>    2</w:t>
      </w:r>
      <w:r w:rsidRPr="00425922">
        <w:rPr>
          <w:rFonts w:ascii="Verdana" w:eastAsia="Times New Roman" w:hAnsi="Verdana" w:cs="Times New Roman"/>
          <w:color w:val="000000"/>
          <w:sz w:val="24"/>
          <w:szCs w:val="24"/>
        </w:rPr>
        <w:object w:dxaOrig="225" w:dyaOrig="225">
          <v:shape id="_x0000_i1257" type="#_x0000_t75" style="width:20.4pt;height:17pt" o:ole="">
            <v:imagedata r:id="rId11" o:title=""/>
          </v:shape>
          <w:control r:id="rId58" w:name="DefaultOcxName45" w:shapeid="_x0000_i1257"/>
        </w:object>
      </w:r>
      <w:r w:rsidRPr="00425922">
        <w:rPr>
          <w:rFonts w:ascii="Verdana" w:eastAsia="Times New Roman" w:hAnsi="Verdana" w:cs="Times New Roman"/>
          <w:color w:val="000000"/>
          <w:sz w:val="24"/>
          <w:szCs w:val="24"/>
          <w:lang w:eastAsia="it-IT"/>
        </w:rPr>
        <w:t>No, mai</w:t>
      </w:r>
    </w:p>
    <w:p w:rsidR="00594B4D" w:rsidRDefault="00654186" w:rsidP="007E3953">
      <w:pPr>
        <w:spacing w:before="100" w:beforeAutospacing="1" w:after="100" w:afterAutospacing="1" w:line="240" w:lineRule="auto"/>
        <w:rPr>
          <w:rFonts w:ascii="Verdana" w:eastAsia="Times New Roman" w:hAnsi="Verdana" w:cs="Times New Roman"/>
          <w:color w:val="000000"/>
          <w:sz w:val="28"/>
          <w:szCs w:val="28"/>
          <w:lang w:eastAsia="it-IT"/>
        </w:rPr>
      </w:pPr>
      <w:r w:rsidRPr="00425922">
        <w:rPr>
          <w:rFonts w:ascii="Verdana" w:eastAsia="Times New Roman" w:hAnsi="Verdana" w:cs="Times New Roman"/>
          <w:b/>
          <w:bCs/>
          <w:color w:val="000000"/>
          <w:sz w:val="24"/>
          <w:szCs w:val="24"/>
          <w:lang w:eastAsia="it-IT"/>
        </w:rPr>
        <w:t>22. Il bambino rimane in situazioni di gruppo, lontano dal genitore, senza manifestare disagio (senza piangere o lamentarsi)?</w:t>
      </w:r>
      <w:r w:rsidRPr="00425922">
        <w:rPr>
          <w:rFonts w:ascii="Verdana" w:eastAsia="Times New Roman" w:hAnsi="Verdana" w:cs="Times New Roman"/>
          <w:color w:val="000000"/>
          <w:sz w:val="24"/>
          <w:szCs w:val="24"/>
          <w:lang w:eastAsia="it-IT"/>
        </w:rPr>
        <w:br/>
        <w:t>    1</w:t>
      </w:r>
      <w:r w:rsidRPr="00425922">
        <w:rPr>
          <w:rFonts w:ascii="Verdana" w:eastAsia="Times New Roman" w:hAnsi="Verdana" w:cs="Times New Roman"/>
          <w:color w:val="000000"/>
          <w:sz w:val="24"/>
          <w:szCs w:val="24"/>
        </w:rPr>
        <w:object w:dxaOrig="225" w:dyaOrig="225">
          <v:shape id="_x0000_i1260" type="#_x0000_t75" style="width:20.4pt;height:17pt" o:ole="">
            <v:imagedata r:id="rId11" o:title=""/>
          </v:shape>
          <w:control r:id="rId59" w:name="DefaultOcxName46" w:shapeid="_x0000_i1260"/>
        </w:object>
      </w:r>
      <w:r w:rsidRPr="00425922">
        <w:rPr>
          <w:rFonts w:ascii="Verdana" w:eastAsia="Times New Roman" w:hAnsi="Verdana" w:cs="Times New Roman"/>
          <w:color w:val="000000"/>
          <w:sz w:val="24"/>
          <w:szCs w:val="24"/>
          <w:lang w:eastAsia="it-IT"/>
        </w:rPr>
        <w:t>Si</w:t>
      </w:r>
      <w:r w:rsidRPr="00425922">
        <w:rPr>
          <w:rFonts w:ascii="Verdana" w:eastAsia="Times New Roman" w:hAnsi="Verdana" w:cs="Times New Roman"/>
          <w:color w:val="000000"/>
          <w:sz w:val="24"/>
          <w:szCs w:val="24"/>
          <w:lang w:eastAsia="it-IT"/>
        </w:rPr>
        <w:br/>
      </w:r>
      <w:r w:rsidRPr="00654186">
        <w:rPr>
          <w:rFonts w:ascii="Verdana" w:eastAsia="Times New Roman" w:hAnsi="Verdana" w:cs="Times New Roman"/>
          <w:color w:val="000000"/>
          <w:sz w:val="28"/>
          <w:szCs w:val="28"/>
          <w:lang w:eastAsia="it-IT"/>
        </w:rPr>
        <w:t>    2</w:t>
      </w:r>
      <w:r w:rsidRPr="00654186">
        <w:rPr>
          <w:rFonts w:ascii="Verdana" w:eastAsia="Times New Roman" w:hAnsi="Verdana" w:cs="Times New Roman"/>
          <w:color w:val="000000"/>
          <w:sz w:val="28"/>
          <w:szCs w:val="28"/>
        </w:rPr>
        <w:object w:dxaOrig="225" w:dyaOrig="225">
          <v:shape id="_x0000_i1263" type="#_x0000_t75" style="width:20.4pt;height:17pt" o:ole="">
            <v:imagedata r:id="rId11" o:title=""/>
          </v:shape>
          <w:control r:id="rId60" w:name="DefaultOcxName47" w:shapeid="_x0000_i1263"/>
        </w:object>
      </w:r>
      <w:r w:rsidRPr="00654186">
        <w:rPr>
          <w:rFonts w:ascii="Verdana" w:eastAsia="Times New Roman" w:hAnsi="Verdana" w:cs="Times New Roman"/>
          <w:color w:val="000000"/>
          <w:sz w:val="28"/>
          <w:szCs w:val="28"/>
          <w:lang w:eastAsia="it-IT"/>
        </w:rPr>
        <w:t>No</w:t>
      </w:r>
    </w:p>
    <w:p w:rsidR="00E031C1" w:rsidRDefault="00E031C1"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E031C1" w:rsidRDefault="00E031C1"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594B4D" w:rsidRDefault="00594B4D" w:rsidP="007E3953">
      <w:pPr>
        <w:spacing w:before="100" w:beforeAutospacing="1" w:after="100" w:afterAutospacing="1" w:line="240" w:lineRule="auto"/>
        <w:rPr>
          <w:rFonts w:ascii="Verdana" w:eastAsia="Times New Roman" w:hAnsi="Verdana" w:cs="Times New Roman"/>
          <w:color w:val="000000"/>
          <w:sz w:val="28"/>
          <w:szCs w:val="28"/>
          <w:lang w:eastAsia="it-IT"/>
        </w:rPr>
      </w:pPr>
    </w:p>
    <w:p w:rsidR="007E3953" w:rsidRDefault="007E3953" w:rsidP="007E3953">
      <w:pPr>
        <w:spacing w:before="100" w:beforeAutospacing="1" w:after="100" w:afterAutospacing="1" w:line="240" w:lineRule="auto"/>
        <w:rPr>
          <w:rFonts w:eastAsia="Times New Roman" w:cstheme="minorHAnsi"/>
          <w:color w:val="000000"/>
          <w:sz w:val="32"/>
          <w:szCs w:val="32"/>
          <w:lang w:eastAsia="it-IT"/>
        </w:rPr>
      </w:pPr>
      <w:r w:rsidRPr="007E3953">
        <w:rPr>
          <w:rFonts w:eastAsia="Times New Roman" w:cstheme="minorHAnsi"/>
          <w:color w:val="000000"/>
          <w:sz w:val="32"/>
          <w:szCs w:val="32"/>
          <w:lang w:eastAsia="it-IT"/>
        </w:rPr>
        <w:lastRenderedPageBreak/>
        <w:t>Analisi Monovariata</w:t>
      </w:r>
    </w:p>
    <w:p w:rsidR="007E3953" w:rsidRDefault="007E3953" w:rsidP="007E3953">
      <w:pPr>
        <w:spacing w:before="100" w:beforeAutospacing="1" w:after="100" w:afterAutospacing="1" w:line="240" w:lineRule="auto"/>
        <w:rPr>
          <w:rFonts w:eastAsia="Times New Roman" w:cstheme="minorHAnsi"/>
          <w:color w:val="000000"/>
          <w:sz w:val="24"/>
          <w:szCs w:val="24"/>
          <w:lang w:eastAsia="it-IT"/>
        </w:rPr>
      </w:pPr>
      <w:r w:rsidRPr="007E3953">
        <w:rPr>
          <w:rFonts w:eastAsia="Times New Roman" w:cstheme="minorHAnsi"/>
          <w:color w:val="000000"/>
          <w:sz w:val="24"/>
          <w:szCs w:val="24"/>
          <w:lang w:eastAsia="it-IT"/>
        </w:rPr>
        <w:t xml:space="preserve">L’analisi </w:t>
      </w:r>
      <w:r>
        <w:rPr>
          <w:rFonts w:eastAsia="Times New Roman" w:cstheme="minorHAnsi"/>
          <w:color w:val="000000"/>
          <w:sz w:val="24"/>
          <w:szCs w:val="24"/>
          <w:lang w:eastAsia="it-IT"/>
        </w:rPr>
        <w:t>monovariata è un tipo di analisi statistica che si applica a dati quantitativi. Il fine dell’analisi monovariata è la descrizione degli stati assunti da un fattore attraverso la descrizione delle variabili corrispondenti presenti all’interno della matrice dati. La corrispondenza tra fattore e variabile presenti in matrice è dichiarata nella definizione operativa</w:t>
      </w:r>
      <w:r w:rsidR="004547A8">
        <w:rPr>
          <w:rFonts w:eastAsia="Times New Roman" w:cstheme="minorHAnsi"/>
          <w:color w:val="000000"/>
          <w:sz w:val="24"/>
          <w:szCs w:val="24"/>
          <w:lang w:eastAsia="it-IT"/>
        </w:rPr>
        <w:t xml:space="preserve">. Analizzare come si distribuiscono i soggetti nelle modalità previste della variabile si dice appunto analisi monovariata, in quanto tale descrizione viene effettuata analizzando una variabile alla volta. </w:t>
      </w:r>
    </w:p>
    <w:p w:rsidR="004547A8" w:rsidRPr="007E3953" w:rsidRDefault="004547A8" w:rsidP="007E3953">
      <w:pPr>
        <w:spacing w:before="100" w:beforeAutospacing="1" w:after="100" w:afterAutospacing="1" w:line="240" w:lineRule="auto"/>
        <w:rPr>
          <w:rFonts w:eastAsia="Times New Roman" w:cstheme="minorHAnsi"/>
          <w:color w:val="000000"/>
          <w:sz w:val="24"/>
          <w:szCs w:val="24"/>
          <w:lang w:eastAsia="it-IT"/>
        </w:rPr>
      </w:pPr>
    </w:p>
    <w:p w:rsidR="007E3953" w:rsidRPr="007E3953" w:rsidRDefault="00EC560A" w:rsidP="007E3953">
      <w:pPr>
        <w:spacing w:before="100" w:beforeAutospacing="1" w:after="100" w:afterAutospacing="1" w:line="240" w:lineRule="auto"/>
        <w:rPr>
          <w:rFonts w:eastAsia="Times New Roman" w:cstheme="minorHAnsi"/>
          <w:color w:val="000000"/>
          <w:sz w:val="32"/>
          <w:szCs w:val="32"/>
          <w:lang w:eastAsia="it-IT"/>
        </w:rPr>
      </w:pPr>
      <w:r>
        <w:rPr>
          <w:rFonts w:eastAsia="Times New Roman" w:cstheme="minorHAnsi"/>
          <w:noProof/>
          <w:color w:val="000000"/>
          <w:sz w:val="24"/>
          <w:szCs w:val="24"/>
          <w:lang w:eastAsia="it-IT"/>
        </w:rPr>
        <w:drawing>
          <wp:inline distT="0" distB="0" distL="0" distR="0" wp14:anchorId="60681F95" wp14:editId="15907D56">
            <wp:extent cx="6120130" cy="415913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Genere.PNG"/>
                    <pic:cNvPicPr/>
                  </pic:nvPicPr>
                  <pic:blipFill>
                    <a:blip r:embed="rId61">
                      <a:extLst>
                        <a:ext uri="{28A0092B-C50C-407E-A947-70E740481C1C}">
                          <a14:useLocalDpi xmlns:a14="http://schemas.microsoft.com/office/drawing/2010/main" val="0"/>
                        </a:ext>
                      </a:extLst>
                    </a:blip>
                    <a:stretch>
                      <a:fillRect/>
                    </a:stretch>
                  </pic:blipFill>
                  <pic:spPr>
                    <a:xfrm>
                      <a:off x="0" y="0"/>
                      <a:ext cx="6120130" cy="4159135"/>
                    </a:xfrm>
                    <a:prstGeom prst="rect">
                      <a:avLst/>
                    </a:prstGeom>
                  </pic:spPr>
                </pic:pic>
              </a:graphicData>
            </a:graphic>
          </wp:inline>
        </w:drawing>
      </w:r>
    </w:p>
    <w:p w:rsidR="007E3953" w:rsidRDefault="00EC560A" w:rsidP="00A33F05">
      <w:pPr>
        <w:pStyle w:val="Nessunaspaziatura"/>
        <w:rPr>
          <w:sz w:val="32"/>
          <w:szCs w:val="32"/>
          <w:lang w:eastAsia="it-IT"/>
        </w:rPr>
      </w:pPr>
      <w:r>
        <w:rPr>
          <w:noProof/>
          <w:sz w:val="32"/>
          <w:szCs w:val="32"/>
          <w:lang w:eastAsia="it-IT"/>
        </w:rPr>
        <w:lastRenderedPageBreak/>
        <w:drawing>
          <wp:inline distT="0" distB="0" distL="0" distR="0">
            <wp:extent cx="6619875" cy="4857614"/>
            <wp:effectExtent l="0" t="0" r="0" b="635"/>
            <wp:docPr id="3" name="Immagine 3"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mesi.PNG"/>
                    <pic:cNvPicPr/>
                  </pic:nvPicPr>
                  <pic:blipFill>
                    <a:blip r:embed="rId62">
                      <a:extLst>
                        <a:ext uri="{28A0092B-C50C-407E-A947-70E740481C1C}">
                          <a14:useLocalDpi xmlns:a14="http://schemas.microsoft.com/office/drawing/2010/main" val="0"/>
                        </a:ext>
                      </a:extLst>
                    </a:blip>
                    <a:stretch>
                      <a:fillRect/>
                    </a:stretch>
                  </pic:blipFill>
                  <pic:spPr>
                    <a:xfrm>
                      <a:off x="0" y="0"/>
                      <a:ext cx="6631142" cy="4865882"/>
                    </a:xfrm>
                    <a:prstGeom prst="rect">
                      <a:avLst/>
                    </a:prstGeom>
                  </pic:spPr>
                </pic:pic>
              </a:graphicData>
            </a:graphic>
          </wp:inline>
        </w:drawing>
      </w:r>
    </w:p>
    <w:p w:rsidR="00A33F05" w:rsidRDefault="00EC560A" w:rsidP="00A33F05">
      <w:pPr>
        <w:pStyle w:val="Nessunaspaziatura"/>
        <w:rPr>
          <w:sz w:val="32"/>
          <w:szCs w:val="32"/>
          <w:lang w:eastAsia="it-IT"/>
        </w:rPr>
      </w:pPr>
      <w:r>
        <w:rPr>
          <w:noProof/>
          <w:sz w:val="32"/>
          <w:szCs w:val="32"/>
          <w:lang w:eastAsia="it-IT"/>
        </w:rPr>
        <w:drawing>
          <wp:inline distT="0" distB="0" distL="0" distR="0" wp14:anchorId="145A3786" wp14:editId="6410C121">
            <wp:extent cx="6324600" cy="4105275"/>
            <wp:effectExtent l="0" t="0" r="0"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frequenza nido.PNG"/>
                    <pic:cNvPicPr/>
                  </pic:nvPicPr>
                  <pic:blipFill>
                    <a:blip r:embed="rId63">
                      <a:extLst>
                        <a:ext uri="{28A0092B-C50C-407E-A947-70E740481C1C}">
                          <a14:useLocalDpi xmlns:a14="http://schemas.microsoft.com/office/drawing/2010/main" val="0"/>
                        </a:ext>
                      </a:extLst>
                    </a:blip>
                    <a:stretch>
                      <a:fillRect/>
                    </a:stretch>
                  </pic:blipFill>
                  <pic:spPr>
                    <a:xfrm>
                      <a:off x="0" y="0"/>
                      <a:ext cx="6324686" cy="4105331"/>
                    </a:xfrm>
                    <a:prstGeom prst="rect">
                      <a:avLst/>
                    </a:prstGeom>
                  </pic:spPr>
                </pic:pic>
              </a:graphicData>
            </a:graphic>
          </wp:inline>
        </w:drawing>
      </w:r>
    </w:p>
    <w:p w:rsidR="00A33F05" w:rsidRPr="00A33F05" w:rsidRDefault="00EC560A" w:rsidP="00A33F05">
      <w:pPr>
        <w:pStyle w:val="Nessunaspaziatura"/>
        <w:rPr>
          <w:sz w:val="32"/>
          <w:szCs w:val="32"/>
          <w:lang w:eastAsia="it-IT"/>
        </w:rPr>
      </w:pPr>
      <w:r>
        <w:rPr>
          <w:noProof/>
          <w:sz w:val="32"/>
          <w:szCs w:val="32"/>
          <w:lang w:eastAsia="it-IT"/>
        </w:rPr>
        <w:lastRenderedPageBreak/>
        <w:drawing>
          <wp:inline distT="0" distB="0" distL="0" distR="0">
            <wp:extent cx="6448425" cy="4505325"/>
            <wp:effectExtent l="0" t="0" r="9525" b="9525"/>
            <wp:docPr id="5" name="Immagine 5"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Età inserimento.PNG"/>
                    <pic:cNvPicPr/>
                  </pic:nvPicPr>
                  <pic:blipFill>
                    <a:blip r:embed="rId64">
                      <a:extLst>
                        <a:ext uri="{28A0092B-C50C-407E-A947-70E740481C1C}">
                          <a14:useLocalDpi xmlns:a14="http://schemas.microsoft.com/office/drawing/2010/main" val="0"/>
                        </a:ext>
                      </a:extLst>
                    </a:blip>
                    <a:stretch>
                      <a:fillRect/>
                    </a:stretch>
                  </pic:blipFill>
                  <pic:spPr>
                    <a:xfrm>
                      <a:off x="0" y="0"/>
                      <a:ext cx="6448425" cy="4505325"/>
                    </a:xfrm>
                    <a:prstGeom prst="rect">
                      <a:avLst/>
                    </a:prstGeom>
                  </pic:spPr>
                </pic:pic>
              </a:graphicData>
            </a:graphic>
          </wp:inline>
        </w:drawing>
      </w:r>
    </w:p>
    <w:p w:rsidR="002C75E2" w:rsidRPr="00654186" w:rsidRDefault="00EC560A" w:rsidP="002C75E2">
      <w:pPr>
        <w:rPr>
          <w:sz w:val="28"/>
          <w:szCs w:val="28"/>
        </w:rPr>
      </w:pPr>
      <w:r>
        <w:rPr>
          <w:noProof/>
          <w:sz w:val="28"/>
          <w:szCs w:val="28"/>
        </w:rPr>
        <w:drawing>
          <wp:inline distT="0" distB="0" distL="0" distR="0" wp14:anchorId="6E8FB128" wp14:editId="198C2E84">
            <wp:extent cx="6247930" cy="4267200"/>
            <wp:effectExtent l="0" t="0" r="63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5. durata attività.PNG"/>
                    <pic:cNvPicPr/>
                  </pic:nvPicPr>
                  <pic:blipFill>
                    <a:blip r:embed="rId65">
                      <a:extLst>
                        <a:ext uri="{28A0092B-C50C-407E-A947-70E740481C1C}">
                          <a14:useLocalDpi xmlns:a14="http://schemas.microsoft.com/office/drawing/2010/main" val="0"/>
                        </a:ext>
                      </a:extLst>
                    </a:blip>
                    <a:stretch>
                      <a:fillRect/>
                    </a:stretch>
                  </pic:blipFill>
                  <pic:spPr>
                    <a:xfrm>
                      <a:off x="0" y="0"/>
                      <a:ext cx="6256196" cy="4272846"/>
                    </a:xfrm>
                    <a:prstGeom prst="rect">
                      <a:avLst/>
                    </a:prstGeom>
                  </pic:spPr>
                </pic:pic>
              </a:graphicData>
            </a:graphic>
          </wp:inline>
        </w:drawing>
      </w:r>
    </w:p>
    <w:p w:rsidR="002C75E2" w:rsidRPr="00654186" w:rsidRDefault="00EC560A" w:rsidP="005B0854">
      <w:pPr>
        <w:jc w:val="right"/>
        <w:rPr>
          <w:sz w:val="28"/>
          <w:szCs w:val="28"/>
        </w:rPr>
      </w:pPr>
      <w:r>
        <w:rPr>
          <w:noProof/>
          <w:sz w:val="28"/>
          <w:szCs w:val="28"/>
        </w:rPr>
        <w:lastRenderedPageBreak/>
        <w:drawing>
          <wp:inline distT="0" distB="0" distL="0" distR="0" wp14:anchorId="54B95B30" wp14:editId="65EC1C73">
            <wp:extent cx="6438900" cy="4229100"/>
            <wp:effectExtent l="0" t="0" r="0" b="0"/>
            <wp:docPr id="7" name="Immagine 7"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6. rapporto acqua.PNG"/>
                    <pic:cNvPicPr/>
                  </pic:nvPicPr>
                  <pic:blipFill>
                    <a:blip r:embed="rId66">
                      <a:extLst>
                        <a:ext uri="{28A0092B-C50C-407E-A947-70E740481C1C}">
                          <a14:useLocalDpi xmlns:a14="http://schemas.microsoft.com/office/drawing/2010/main" val="0"/>
                        </a:ext>
                      </a:extLst>
                    </a:blip>
                    <a:stretch>
                      <a:fillRect/>
                    </a:stretch>
                  </pic:blipFill>
                  <pic:spPr>
                    <a:xfrm>
                      <a:off x="0" y="0"/>
                      <a:ext cx="6438900" cy="4229100"/>
                    </a:xfrm>
                    <a:prstGeom prst="rect">
                      <a:avLst/>
                    </a:prstGeom>
                  </pic:spPr>
                </pic:pic>
              </a:graphicData>
            </a:graphic>
          </wp:inline>
        </w:drawing>
      </w:r>
    </w:p>
    <w:p w:rsidR="00A06C9B" w:rsidRDefault="00EC560A" w:rsidP="00A06C9B">
      <w:pPr>
        <w:rPr>
          <w:sz w:val="28"/>
          <w:szCs w:val="28"/>
        </w:rPr>
      </w:pPr>
      <w:r>
        <w:rPr>
          <w:noProof/>
          <w:sz w:val="28"/>
          <w:szCs w:val="28"/>
        </w:rPr>
        <w:drawing>
          <wp:inline distT="0" distB="0" distL="0" distR="0">
            <wp:extent cx="6372225" cy="4467225"/>
            <wp:effectExtent l="0" t="0" r="9525" b="952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 Frequenza settimanale.PNG"/>
                    <pic:cNvPicPr/>
                  </pic:nvPicPr>
                  <pic:blipFill>
                    <a:blip r:embed="rId67">
                      <a:extLst>
                        <a:ext uri="{28A0092B-C50C-407E-A947-70E740481C1C}">
                          <a14:useLocalDpi xmlns:a14="http://schemas.microsoft.com/office/drawing/2010/main" val="0"/>
                        </a:ext>
                      </a:extLst>
                    </a:blip>
                    <a:stretch>
                      <a:fillRect/>
                    </a:stretch>
                  </pic:blipFill>
                  <pic:spPr>
                    <a:xfrm>
                      <a:off x="0" y="0"/>
                      <a:ext cx="6372225" cy="4467225"/>
                    </a:xfrm>
                    <a:prstGeom prst="rect">
                      <a:avLst/>
                    </a:prstGeom>
                  </pic:spPr>
                </pic:pic>
              </a:graphicData>
            </a:graphic>
          </wp:inline>
        </w:drawing>
      </w:r>
    </w:p>
    <w:p w:rsidR="00EC560A" w:rsidRDefault="00EC560A" w:rsidP="00A06C9B">
      <w:pPr>
        <w:rPr>
          <w:sz w:val="28"/>
          <w:szCs w:val="28"/>
        </w:rPr>
      </w:pPr>
      <w:r>
        <w:rPr>
          <w:noProof/>
          <w:sz w:val="28"/>
          <w:szCs w:val="28"/>
        </w:rPr>
        <w:lastRenderedPageBreak/>
        <w:drawing>
          <wp:inline distT="0" distB="0" distL="0" distR="0">
            <wp:extent cx="6324600" cy="4095750"/>
            <wp:effectExtent l="0" t="0" r="0" b="0"/>
            <wp:docPr id="9" name="Immagine 9"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giochi adeguati.PNG"/>
                    <pic:cNvPicPr/>
                  </pic:nvPicPr>
                  <pic:blipFill>
                    <a:blip r:embed="rId68">
                      <a:extLst>
                        <a:ext uri="{28A0092B-C50C-407E-A947-70E740481C1C}">
                          <a14:useLocalDpi xmlns:a14="http://schemas.microsoft.com/office/drawing/2010/main" val="0"/>
                        </a:ext>
                      </a:extLst>
                    </a:blip>
                    <a:stretch>
                      <a:fillRect/>
                    </a:stretch>
                  </pic:blipFill>
                  <pic:spPr>
                    <a:xfrm>
                      <a:off x="0" y="0"/>
                      <a:ext cx="6324600" cy="4095750"/>
                    </a:xfrm>
                    <a:prstGeom prst="rect">
                      <a:avLst/>
                    </a:prstGeom>
                  </pic:spPr>
                </pic:pic>
              </a:graphicData>
            </a:graphic>
          </wp:inline>
        </w:drawing>
      </w:r>
    </w:p>
    <w:p w:rsidR="00641360" w:rsidRDefault="00641360" w:rsidP="00A06C9B">
      <w:pPr>
        <w:rPr>
          <w:sz w:val="28"/>
          <w:szCs w:val="28"/>
        </w:rPr>
      </w:pPr>
      <w:r>
        <w:rPr>
          <w:noProof/>
          <w:sz w:val="28"/>
          <w:szCs w:val="28"/>
        </w:rPr>
        <w:drawing>
          <wp:inline distT="0" distB="0" distL="0" distR="0">
            <wp:extent cx="6553200" cy="4648200"/>
            <wp:effectExtent l="0" t="0" r="0" b="0"/>
            <wp:docPr id="10" name="Immagine 10"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9. rapporto istru.PNG"/>
                    <pic:cNvPicPr/>
                  </pic:nvPicPr>
                  <pic:blipFill>
                    <a:blip r:embed="rId69">
                      <a:extLst>
                        <a:ext uri="{28A0092B-C50C-407E-A947-70E740481C1C}">
                          <a14:useLocalDpi xmlns:a14="http://schemas.microsoft.com/office/drawing/2010/main" val="0"/>
                        </a:ext>
                      </a:extLst>
                    </a:blip>
                    <a:stretch>
                      <a:fillRect/>
                    </a:stretch>
                  </pic:blipFill>
                  <pic:spPr>
                    <a:xfrm>
                      <a:off x="0" y="0"/>
                      <a:ext cx="6553200" cy="4648200"/>
                    </a:xfrm>
                    <a:prstGeom prst="rect">
                      <a:avLst/>
                    </a:prstGeom>
                  </pic:spPr>
                </pic:pic>
              </a:graphicData>
            </a:graphic>
          </wp:inline>
        </w:drawing>
      </w:r>
    </w:p>
    <w:p w:rsidR="00A93835" w:rsidRDefault="00A93835" w:rsidP="00A06C9B">
      <w:pPr>
        <w:rPr>
          <w:sz w:val="28"/>
          <w:szCs w:val="28"/>
        </w:rPr>
      </w:pPr>
      <w:r>
        <w:rPr>
          <w:noProof/>
          <w:sz w:val="28"/>
          <w:szCs w:val="28"/>
        </w:rPr>
        <w:lastRenderedPageBreak/>
        <w:drawing>
          <wp:inline distT="0" distB="0" distL="0" distR="0">
            <wp:extent cx="6200775" cy="4352925"/>
            <wp:effectExtent l="0" t="0" r="9525" b="952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corre sul tappeto.PNG"/>
                    <pic:cNvPicPr/>
                  </pic:nvPicPr>
                  <pic:blipFill>
                    <a:blip r:embed="rId70">
                      <a:extLst>
                        <a:ext uri="{28A0092B-C50C-407E-A947-70E740481C1C}">
                          <a14:useLocalDpi xmlns:a14="http://schemas.microsoft.com/office/drawing/2010/main" val="0"/>
                        </a:ext>
                      </a:extLst>
                    </a:blip>
                    <a:stretch>
                      <a:fillRect/>
                    </a:stretch>
                  </pic:blipFill>
                  <pic:spPr>
                    <a:xfrm>
                      <a:off x="0" y="0"/>
                      <a:ext cx="6200775" cy="4352925"/>
                    </a:xfrm>
                    <a:prstGeom prst="rect">
                      <a:avLst/>
                    </a:prstGeom>
                  </pic:spPr>
                </pic:pic>
              </a:graphicData>
            </a:graphic>
          </wp:inline>
        </w:drawing>
      </w:r>
    </w:p>
    <w:p w:rsidR="00A93835" w:rsidRDefault="00A93835" w:rsidP="00A06C9B">
      <w:pPr>
        <w:rPr>
          <w:sz w:val="28"/>
          <w:szCs w:val="28"/>
        </w:rPr>
      </w:pPr>
      <w:r>
        <w:rPr>
          <w:noProof/>
          <w:sz w:val="28"/>
          <w:szCs w:val="28"/>
        </w:rPr>
        <w:drawing>
          <wp:inline distT="0" distB="0" distL="0" distR="0">
            <wp:extent cx="6562725" cy="4276725"/>
            <wp:effectExtent l="0" t="0" r="9525" b="9525"/>
            <wp:docPr id="12" name="Immagine 12"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1. esce da solo.PNG"/>
                    <pic:cNvPicPr/>
                  </pic:nvPicPr>
                  <pic:blipFill>
                    <a:blip r:embed="rId71">
                      <a:extLst>
                        <a:ext uri="{28A0092B-C50C-407E-A947-70E740481C1C}">
                          <a14:useLocalDpi xmlns:a14="http://schemas.microsoft.com/office/drawing/2010/main" val="0"/>
                        </a:ext>
                      </a:extLst>
                    </a:blip>
                    <a:stretch>
                      <a:fillRect/>
                    </a:stretch>
                  </pic:blipFill>
                  <pic:spPr>
                    <a:xfrm>
                      <a:off x="0" y="0"/>
                      <a:ext cx="6562725" cy="4276725"/>
                    </a:xfrm>
                    <a:prstGeom prst="rect">
                      <a:avLst/>
                    </a:prstGeom>
                  </pic:spPr>
                </pic:pic>
              </a:graphicData>
            </a:graphic>
          </wp:inline>
        </w:drawing>
      </w:r>
    </w:p>
    <w:p w:rsidR="00A93835" w:rsidRDefault="00151553" w:rsidP="00A06C9B">
      <w:pPr>
        <w:rPr>
          <w:sz w:val="28"/>
          <w:szCs w:val="28"/>
        </w:rPr>
      </w:pPr>
      <w:r>
        <w:rPr>
          <w:noProof/>
          <w:sz w:val="28"/>
          <w:szCs w:val="28"/>
        </w:rPr>
        <w:lastRenderedPageBreak/>
        <w:drawing>
          <wp:inline distT="0" distB="0" distL="0" distR="0">
            <wp:extent cx="6429375" cy="4419600"/>
            <wp:effectExtent l="0" t="0" r="9525" b="0"/>
            <wp:docPr id="13" name="Immagine 13"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2. si tuffa.PNG"/>
                    <pic:cNvPicPr/>
                  </pic:nvPicPr>
                  <pic:blipFill>
                    <a:blip r:embed="rId72">
                      <a:extLst>
                        <a:ext uri="{28A0092B-C50C-407E-A947-70E740481C1C}">
                          <a14:useLocalDpi xmlns:a14="http://schemas.microsoft.com/office/drawing/2010/main" val="0"/>
                        </a:ext>
                      </a:extLst>
                    </a:blip>
                    <a:stretch>
                      <a:fillRect/>
                    </a:stretch>
                  </pic:blipFill>
                  <pic:spPr>
                    <a:xfrm>
                      <a:off x="0" y="0"/>
                      <a:ext cx="6429375" cy="4419600"/>
                    </a:xfrm>
                    <a:prstGeom prst="rect">
                      <a:avLst/>
                    </a:prstGeom>
                  </pic:spPr>
                </pic:pic>
              </a:graphicData>
            </a:graphic>
          </wp:inline>
        </w:drawing>
      </w:r>
    </w:p>
    <w:p w:rsidR="00151553" w:rsidRDefault="00151553" w:rsidP="00A06C9B">
      <w:pPr>
        <w:rPr>
          <w:sz w:val="28"/>
          <w:szCs w:val="28"/>
        </w:rPr>
      </w:pPr>
      <w:r>
        <w:rPr>
          <w:noProof/>
          <w:sz w:val="28"/>
          <w:szCs w:val="28"/>
        </w:rPr>
        <w:drawing>
          <wp:inline distT="0" distB="0" distL="0" distR="0">
            <wp:extent cx="6630670" cy="4352925"/>
            <wp:effectExtent l="0" t="0" r="0" b="9525"/>
            <wp:docPr id="14" name="Immagine 14"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 imitazione.PNG"/>
                    <pic:cNvPicPr/>
                  </pic:nvPicPr>
                  <pic:blipFill>
                    <a:blip r:embed="rId73">
                      <a:extLst>
                        <a:ext uri="{28A0092B-C50C-407E-A947-70E740481C1C}">
                          <a14:useLocalDpi xmlns:a14="http://schemas.microsoft.com/office/drawing/2010/main" val="0"/>
                        </a:ext>
                      </a:extLst>
                    </a:blip>
                    <a:stretch>
                      <a:fillRect/>
                    </a:stretch>
                  </pic:blipFill>
                  <pic:spPr>
                    <a:xfrm>
                      <a:off x="0" y="0"/>
                      <a:ext cx="6635773" cy="4356275"/>
                    </a:xfrm>
                    <a:prstGeom prst="rect">
                      <a:avLst/>
                    </a:prstGeom>
                  </pic:spPr>
                </pic:pic>
              </a:graphicData>
            </a:graphic>
          </wp:inline>
        </w:drawing>
      </w:r>
    </w:p>
    <w:p w:rsidR="00151553" w:rsidRDefault="00151553" w:rsidP="00A06C9B">
      <w:pPr>
        <w:rPr>
          <w:sz w:val="28"/>
          <w:szCs w:val="28"/>
        </w:rPr>
      </w:pPr>
      <w:r>
        <w:rPr>
          <w:noProof/>
          <w:sz w:val="28"/>
          <w:szCs w:val="28"/>
        </w:rPr>
        <w:lastRenderedPageBreak/>
        <w:drawing>
          <wp:inline distT="0" distB="0" distL="0" distR="0" wp14:anchorId="7D6B5332" wp14:editId="1963981B">
            <wp:extent cx="6120130" cy="3997985"/>
            <wp:effectExtent l="0" t="0" r="0" b="254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 attenzione oggetti.PNG"/>
                    <pic:cNvPicPr/>
                  </pic:nvPicPr>
                  <pic:blipFill>
                    <a:blip r:embed="rId74">
                      <a:extLst>
                        <a:ext uri="{28A0092B-C50C-407E-A947-70E740481C1C}">
                          <a14:useLocalDpi xmlns:a14="http://schemas.microsoft.com/office/drawing/2010/main" val="0"/>
                        </a:ext>
                      </a:extLst>
                    </a:blip>
                    <a:stretch>
                      <a:fillRect/>
                    </a:stretch>
                  </pic:blipFill>
                  <pic:spPr>
                    <a:xfrm>
                      <a:off x="0" y="0"/>
                      <a:ext cx="6120130" cy="3997985"/>
                    </a:xfrm>
                    <a:prstGeom prst="rect">
                      <a:avLst/>
                    </a:prstGeom>
                  </pic:spPr>
                </pic:pic>
              </a:graphicData>
            </a:graphic>
          </wp:inline>
        </w:drawing>
      </w:r>
      <w:r>
        <w:rPr>
          <w:noProof/>
          <w:sz w:val="28"/>
          <w:szCs w:val="28"/>
        </w:rPr>
        <w:drawing>
          <wp:inline distT="0" distB="0" distL="0" distR="0" wp14:anchorId="047CCFB6" wp14:editId="43391DAF">
            <wp:extent cx="6520815" cy="4752870"/>
            <wp:effectExtent l="0" t="0" r="0" b="0"/>
            <wp:docPr id="16" name="Immagine 16"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5.interazione con altri.PNG"/>
                    <pic:cNvPicPr/>
                  </pic:nvPicPr>
                  <pic:blipFill>
                    <a:blip r:embed="rId75">
                      <a:extLst>
                        <a:ext uri="{28A0092B-C50C-407E-A947-70E740481C1C}">
                          <a14:useLocalDpi xmlns:a14="http://schemas.microsoft.com/office/drawing/2010/main" val="0"/>
                        </a:ext>
                      </a:extLst>
                    </a:blip>
                    <a:stretch>
                      <a:fillRect/>
                    </a:stretch>
                  </pic:blipFill>
                  <pic:spPr>
                    <a:xfrm>
                      <a:off x="0" y="0"/>
                      <a:ext cx="6541604" cy="4768023"/>
                    </a:xfrm>
                    <a:prstGeom prst="rect">
                      <a:avLst/>
                    </a:prstGeom>
                  </pic:spPr>
                </pic:pic>
              </a:graphicData>
            </a:graphic>
          </wp:inline>
        </w:drawing>
      </w:r>
    </w:p>
    <w:p w:rsidR="00151553" w:rsidRDefault="00151553" w:rsidP="00A06C9B">
      <w:pPr>
        <w:rPr>
          <w:sz w:val="28"/>
          <w:szCs w:val="28"/>
        </w:rPr>
      </w:pPr>
      <w:r>
        <w:rPr>
          <w:noProof/>
          <w:sz w:val="28"/>
          <w:szCs w:val="28"/>
        </w:rPr>
        <w:lastRenderedPageBreak/>
        <w:drawing>
          <wp:inline distT="0" distB="0" distL="0" distR="0">
            <wp:extent cx="6621864" cy="4340860"/>
            <wp:effectExtent l="0" t="0" r="7620" b="254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6. simulazione.PNG"/>
                    <pic:cNvPicPr/>
                  </pic:nvPicPr>
                  <pic:blipFill>
                    <a:blip r:embed="rId76">
                      <a:extLst>
                        <a:ext uri="{28A0092B-C50C-407E-A947-70E740481C1C}">
                          <a14:useLocalDpi xmlns:a14="http://schemas.microsoft.com/office/drawing/2010/main" val="0"/>
                        </a:ext>
                      </a:extLst>
                    </a:blip>
                    <a:stretch>
                      <a:fillRect/>
                    </a:stretch>
                  </pic:blipFill>
                  <pic:spPr>
                    <a:xfrm>
                      <a:off x="0" y="0"/>
                      <a:ext cx="6631295" cy="4347042"/>
                    </a:xfrm>
                    <a:prstGeom prst="rect">
                      <a:avLst/>
                    </a:prstGeom>
                  </pic:spPr>
                </pic:pic>
              </a:graphicData>
            </a:graphic>
          </wp:inline>
        </w:drawing>
      </w:r>
    </w:p>
    <w:p w:rsidR="00151553" w:rsidRDefault="00151553" w:rsidP="00A06C9B">
      <w:pPr>
        <w:rPr>
          <w:sz w:val="28"/>
          <w:szCs w:val="28"/>
        </w:rPr>
      </w:pPr>
      <w:r>
        <w:rPr>
          <w:noProof/>
          <w:sz w:val="28"/>
          <w:szCs w:val="28"/>
        </w:rPr>
        <w:drawing>
          <wp:inline distT="0" distB="0" distL="0" distR="0">
            <wp:extent cx="6672106" cy="4531360"/>
            <wp:effectExtent l="0" t="0" r="0" b="254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7.gioco esterno.PNG"/>
                    <pic:cNvPicPr/>
                  </pic:nvPicPr>
                  <pic:blipFill>
                    <a:blip r:embed="rId77">
                      <a:extLst>
                        <a:ext uri="{28A0092B-C50C-407E-A947-70E740481C1C}">
                          <a14:useLocalDpi xmlns:a14="http://schemas.microsoft.com/office/drawing/2010/main" val="0"/>
                        </a:ext>
                      </a:extLst>
                    </a:blip>
                    <a:stretch>
                      <a:fillRect/>
                    </a:stretch>
                  </pic:blipFill>
                  <pic:spPr>
                    <a:xfrm>
                      <a:off x="0" y="0"/>
                      <a:ext cx="6691970" cy="4544851"/>
                    </a:xfrm>
                    <a:prstGeom prst="rect">
                      <a:avLst/>
                    </a:prstGeom>
                  </pic:spPr>
                </pic:pic>
              </a:graphicData>
            </a:graphic>
          </wp:inline>
        </w:drawing>
      </w:r>
    </w:p>
    <w:p w:rsidR="00151553" w:rsidRDefault="00406EB7" w:rsidP="00A06C9B">
      <w:pPr>
        <w:rPr>
          <w:sz w:val="28"/>
          <w:szCs w:val="28"/>
        </w:rPr>
      </w:pPr>
      <w:r>
        <w:rPr>
          <w:noProof/>
          <w:sz w:val="28"/>
          <w:szCs w:val="28"/>
        </w:rPr>
        <w:lastRenderedPageBreak/>
        <w:drawing>
          <wp:inline distT="0" distB="0" distL="0" distR="0" wp14:anchorId="1B07AF8A" wp14:editId="10E5F609">
            <wp:extent cx="6120130" cy="4030709"/>
            <wp:effectExtent l="0" t="0" r="0" b="8255"/>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8.si alza e si siede.PNG"/>
                    <pic:cNvPicPr/>
                  </pic:nvPicPr>
                  <pic:blipFill>
                    <a:blip r:embed="rId78">
                      <a:extLst>
                        <a:ext uri="{28A0092B-C50C-407E-A947-70E740481C1C}">
                          <a14:useLocalDpi xmlns:a14="http://schemas.microsoft.com/office/drawing/2010/main" val="0"/>
                        </a:ext>
                      </a:extLst>
                    </a:blip>
                    <a:stretch>
                      <a:fillRect/>
                    </a:stretch>
                  </pic:blipFill>
                  <pic:spPr>
                    <a:xfrm>
                      <a:off x="0" y="0"/>
                      <a:ext cx="6120130" cy="4030709"/>
                    </a:xfrm>
                    <a:prstGeom prst="rect">
                      <a:avLst/>
                    </a:prstGeom>
                  </pic:spPr>
                </pic:pic>
              </a:graphicData>
            </a:graphic>
          </wp:inline>
        </w:drawing>
      </w:r>
      <w:r w:rsidR="00151553">
        <w:rPr>
          <w:noProof/>
          <w:sz w:val="28"/>
          <w:szCs w:val="28"/>
        </w:rPr>
        <w:drawing>
          <wp:inline distT="0" distB="0" distL="0" distR="0" wp14:anchorId="6F891EE2" wp14:editId="7A72B0AB">
            <wp:extent cx="6541477" cy="497332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9.sale e scende le scale.PNG"/>
                    <pic:cNvPicPr/>
                  </pic:nvPicPr>
                  <pic:blipFill>
                    <a:blip r:embed="rId79">
                      <a:extLst>
                        <a:ext uri="{28A0092B-C50C-407E-A947-70E740481C1C}">
                          <a14:useLocalDpi xmlns:a14="http://schemas.microsoft.com/office/drawing/2010/main" val="0"/>
                        </a:ext>
                      </a:extLst>
                    </a:blip>
                    <a:stretch>
                      <a:fillRect/>
                    </a:stretch>
                  </pic:blipFill>
                  <pic:spPr>
                    <a:xfrm>
                      <a:off x="0" y="0"/>
                      <a:ext cx="6561440" cy="4988497"/>
                    </a:xfrm>
                    <a:prstGeom prst="rect">
                      <a:avLst/>
                    </a:prstGeom>
                  </pic:spPr>
                </pic:pic>
              </a:graphicData>
            </a:graphic>
          </wp:inline>
        </w:drawing>
      </w:r>
    </w:p>
    <w:p w:rsidR="00151553" w:rsidRPr="00151553" w:rsidRDefault="000170EA" w:rsidP="00151553">
      <w:pPr>
        <w:rPr>
          <w:sz w:val="28"/>
          <w:szCs w:val="28"/>
        </w:rPr>
      </w:pPr>
      <w:r>
        <w:rPr>
          <w:noProof/>
          <w:sz w:val="28"/>
          <w:szCs w:val="28"/>
        </w:rPr>
        <w:lastRenderedPageBreak/>
        <w:drawing>
          <wp:inline distT="0" distB="0" distL="0" distR="0">
            <wp:extent cx="6641961" cy="4420870"/>
            <wp:effectExtent l="0" t="0" r="6985" b="0"/>
            <wp:docPr id="21" name="Immagine 21"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0.salta a piedi uniti.PNG"/>
                    <pic:cNvPicPr/>
                  </pic:nvPicPr>
                  <pic:blipFill>
                    <a:blip r:embed="rId80">
                      <a:extLst>
                        <a:ext uri="{28A0092B-C50C-407E-A947-70E740481C1C}">
                          <a14:useLocalDpi xmlns:a14="http://schemas.microsoft.com/office/drawing/2010/main" val="0"/>
                        </a:ext>
                      </a:extLst>
                    </a:blip>
                    <a:stretch>
                      <a:fillRect/>
                    </a:stretch>
                  </pic:blipFill>
                  <pic:spPr>
                    <a:xfrm>
                      <a:off x="0" y="0"/>
                      <a:ext cx="6652021" cy="4427566"/>
                    </a:xfrm>
                    <a:prstGeom prst="rect">
                      <a:avLst/>
                    </a:prstGeom>
                  </pic:spPr>
                </pic:pic>
              </a:graphicData>
            </a:graphic>
          </wp:inline>
        </w:drawing>
      </w:r>
    </w:p>
    <w:p w:rsidR="00151553" w:rsidRDefault="000170EA" w:rsidP="00151553">
      <w:pPr>
        <w:rPr>
          <w:sz w:val="28"/>
          <w:szCs w:val="28"/>
        </w:rPr>
      </w:pPr>
      <w:r>
        <w:rPr>
          <w:noProof/>
          <w:sz w:val="28"/>
          <w:szCs w:val="28"/>
        </w:rPr>
        <w:drawing>
          <wp:inline distT="0" distB="0" distL="0" distR="0">
            <wp:extent cx="6742444" cy="4471035"/>
            <wp:effectExtent l="0" t="0" r="1270" b="5715"/>
            <wp:docPr id="22" name="Immagine 22"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21.indica.PNG"/>
                    <pic:cNvPicPr/>
                  </pic:nvPicPr>
                  <pic:blipFill>
                    <a:blip r:embed="rId81">
                      <a:extLst>
                        <a:ext uri="{28A0092B-C50C-407E-A947-70E740481C1C}">
                          <a14:useLocalDpi xmlns:a14="http://schemas.microsoft.com/office/drawing/2010/main" val="0"/>
                        </a:ext>
                      </a:extLst>
                    </a:blip>
                    <a:stretch>
                      <a:fillRect/>
                    </a:stretch>
                  </pic:blipFill>
                  <pic:spPr>
                    <a:xfrm>
                      <a:off x="0" y="0"/>
                      <a:ext cx="6783796" cy="4498456"/>
                    </a:xfrm>
                    <a:prstGeom prst="rect">
                      <a:avLst/>
                    </a:prstGeom>
                  </pic:spPr>
                </pic:pic>
              </a:graphicData>
            </a:graphic>
          </wp:inline>
        </w:drawing>
      </w:r>
    </w:p>
    <w:p w:rsidR="00151553" w:rsidRDefault="00345303" w:rsidP="00151553">
      <w:pPr>
        <w:jc w:val="right"/>
        <w:rPr>
          <w:sz w:val="28"/>
          <w:szCs w:val="28"/>
        </w:rPr>
      </w:pPr>
      <w:r>
        <w:rPr>
          <w:noProof/>
          <w:sz w:val="28"/>
          <w:szCs w:val="28"/>
        </w:rPr>
        <w:lastRenderedPageBreak/>
        <w:drawing>
          <wp:inline distT="0" distB="0" distL="0" distR="0">
            <wp:extent cx="6691630" cy="4592096"/>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2.situazioni di gruppo.PNG"/>
                    <pic:cNvPicPr/>
                  </pic:nvPicPr>
                  <pic:blipFill>
                    <a:blip r:embed="rId82">
                      <a:extLst>
                        <a:ext uri="{28A0092B-C50C-407E-A947-70E740481C1C}">
                          <a14:useLocalDpi xmlns:a14="http://schemas.microsoft.com/office/drawing/2010/main" val="0"/>
                        </a:ext>
                      </a:extLst>
                    </a:blip>
                    <a:stretch>
                      <a:fillRect/>
                    </a:stretch>
                  </pic:blipFill>
                  <pic:spPr>
                    <a:xfrm>
                      <a:off x="0" y="0"/>
                      <a:ext cx="6706396" cy="4602229"/>
                    </a:xfrm>
                    <a:prstGeom prst="rect">
                      <a:avLst/>
                    </a:prstGeom>
                  </pic:spPr>
                </pic:pic>
              </a:graphicData>
            </a:graphic>
          </wp:inline>
        </w:drawing>
      </w: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7D0110" w:rsidP="001E0623">
      <w:pPr>
        <w:rPr>
          <w:sz w:val="32"/>
          <w:szCs w:val="32"/>
        </w:rPr>
      </w:pPr>
    </w:p>
    <w:p w:rsidR="007D0110" w:rsidRDefault="001E0623" w:rsidP="001E0623">
      <w:pPr>
        <w:rPr>
          <w:sz w:val="32"/>
          <w:szCs w:val="32"/>
        </w:rPr>
      </w:pPr>
      <w:r w:rsidRPr="001E0623">
        <w:rPr>
          <w:sz w:val="32"/>
          <w:szCs w:val="32"/>
        </w:rPr>
        <w:lastRenderedPageBreak/>
        <w:t>Analisi bivariata</w:t>
      </w:r>
    </w:p>
    <w:p w:rsidR="003A1C4C" w:rsidRDefault="001E0623" w:rsidP="003A1C4C">
      <w:pPr>
        <w:spacing w:before="100" w:beforeAutospacing="1" w:after="100" w:afterAutospacing="1"/>
        <w:jc w:val="both"/>
        <w:rPr>
          <w:rFonts w:eastAsia="Times New Roman" w:cstheme="minorHAnsi"/>
          <w:color w:val="000000"/>
          <w:szCs w:val="21"/>
          <w:lang w:eastAsia="it-IT"/>
        </w:rPr>
      </w:pPr>
      <w:r w:rsidRPr="001E0623">
        <w:rPr>
          <w:sz w:val="24"/>
          <w:szCs w:val="24"/>
        </w:rPr>
        <w:t>Si svolge l’analisi bivariata per analizzare due variabili alla volta e perciò controllare</w:t>
      </w:r>
      <w:r>
        <w:rPr>
          <w:sz w:val="24"/>
          <w:szCs w:val="24"/>
        </w:rPr>
        <w:t xml:space="preserve"> se al modificarsi dello stato assunto di una variabile si modifichi lo stato assunto da un'altra variabile. L’analisi bivariata controlla l’esistenza di relazioni tra variabili. Per </w:t>
      </w:r>
      <w:r w:rsidR="006654B0">
        <w:rPr>
          <w:sz w:val="24"/>
          <w:szCs w:val="24"/>
        </w:rPr>
        <w:t>l’</w:t>
      </w:r>
      <w:r>
        <w:rPr>
          <w:sz w:val="24"/>
          <w:szCs w:val="24"/>
        </w:rPr>
        <w:t xml:space="preserve">analisi ho scelto alcune tra le variabili a mio </w:t>
      </w:r>
      <w:r w:rsidR="000668FA">
        <w:rPr>
          <w:sz w:val="24"/>
          <w:szCs w:val="24"/>
        </w:rPr>
        <w:t xml:space="preserve">avviso significative per la </w:t>
      </w:r>
      <w:r w:rsidR="006654B0">
        <w:rPr>
          <w:sz w:val="24"/>
          <w:szCs w:val="24"/>
        </w:rPr>
        <w:t>ricerca e</w:t>
      </w:r>
      <w:r w:rsidR="003A1C4C">
        <w:rPr>
          <w:rFonts w:ascii="Arial" w:eastAsia="Times New Roman" w:hAnsi="Arial" w:cs="Arial"/>
          <w:color w:val="000000"/>
          <w:szCs w:val="21"/>
          <w:lang w:eastAsia="it-IT"/>
        </w:rPr>
        <w:t xml:space="preserve"> </w:t>
      </w:r>
      <w:r w:rsidR="003A1C4C" w:rsidRPr="003A1C4C">
        <w:rPr>
          <w:rFonts w:eastAsia="Times New Roman" w:cstheme="minorHAnsi"/>
          <w:color w:val="000000"/>
          <w:sz w:val="24"/>
          <w:szCs w:val="24"/>
          <w:lang w:eastAsia="it-IT"/>
        </w:rPr>
        <w:t>tramite l’utilizzo di una tabe</w:t>
      </w:r>
      <w:r w:rsidR="006654B0">
        <w:rPr>
          <w:rFonts w:eastAsia="Times New Roman" w:cstheme="minorHAnsi"/>
          <w:color w:val="000000"/>
          <w:sz w:val="24"/>
          <w:szCs w:val="24"/>
          <w:lang w:eastAsia="it-IT"/>
        </w:rPr>
        <w:t xml:space="preserve">lla a doppia entrata e l’utilizzo </w:t>
      </w:r>
      <w:r w:rsidR="00A71407">
        <w:rPr>
          <w:rFonts w:eastAsia="Times New Roman" w:cstheme="minorHAnsi"/>
          <w:color w:val="000000"/>
          <w:sz w:val="24"/>
          <w:szCs w:val="24"/>
          <w:lang w:eastAsia="it-IT"/>
        </w:rPr>
        <w:t>dell’X</w:t>
      </w:r>
      <w:r w:rsidR="006654B0">
        <w:rPr>
          <w:rFonts w:eastAsia="Times New Roman" w:cstheme="minorHAnsi"/>
          <w:color w:val="000000"/>
          <w:sz w:val="24"/>
          <w:szCs w:val="24"/>
          <w:lang w:eastAsia="it-IT"/>
        </w:rPr>
        <w:t xml:space="preserve"> quadro, capire se </w:t>
      </w:r>
      <w:r w:rsidR="003A1C4C" w:rsidRPr="003A1C4C">
        <w:rPr>
          <w:rFonts w:eastAsia="Times New Roman" w:cstheme="minorHAnsi"/>
          <w:color w:val="000000"/>
          <w:sz w:val="24"/>
          <w:szCs w:val="24"/>
          <w:lang w:eastAsia="it-IT"/>
        </w:rPr>
        <w:t>si può supporre una significatività tra le variabili messe a confronto</w:t>
      </w:r>
      <w:r w:rsidR="003A1C4C" w:rsidRPr="003A1C4C">
        <w:rPr>
          <w:rFonts w:eastAsia="Times New Roman" w:cstheme="minorHAnsi"/>
          <w:color w:val="000000"/>
          <w:szCs w:val="21"/>
          <w:lang w:eastAsia="it-IT"/>
        </w:rPr>
        <w:t>.</w:t>
      </w:r>
    </w:p>
    <w:p w:rsidR="00A71407" w:rsidRPr="003A1C4C" w:rsidRDefault="007D0110" w:rsidP="003A1C4C">
      <w:pPr>
        <w:spacing w:before="100" w:beforeAutospacing="1" w:after="100" w:afterAutospacing="1"/>
        <w:jc w:val="both"/>
        <w:rPr>
          <w:rFonts w:eastAsia="Times New Roman" w:cstheme="minorHAnsi"/>
          <w:color w:val="000000"/>
          <w:szCs w:val="21"/>
          <w:lang w:eastAsia="it-IT"/>
        </w:rPr>
      </w:pPr>
      <w:r>
        <w:rPr>
          <w:rFonts w:eastAsia="Times New Roman" w:cstheme="minorHAnsi"/>
          <w:noProof/>
          <w:color w:val="000000"/>
          <w:szCs w:val="21"/>
          <w:lang w:eastAsia="it-IT"/>
        </w:rPr>
        <w:drawing>
          <wp:inline distT="0" distB="0" distL="0" distR="0">
            <wp:extent cx="6682154" cy="3868420"/>
            <wp:effectExtent l="0" t="0" r="4445" b="0"/>
            <wp:docPr id="25" name="Immagine 25"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29. analisi bivariata D7xD16.PNG"/>
                    <pic:cNvPicPr/>
                  </pic:nvPicPr>
                  <pic:blipFill>
                    <a:blip r:embed="rId83">
                      <a:extLst>
                        <a:ext uri="{28A0092B-C50C-407E-A947-70E740481C1C}">
                          <a14:useLocalDpi xmlns:a14="http://schemas.microsoft.com/office/drawing/2010/main" val="0"/>
                        </a:ext>
                      </a:extLst>
                    </a:blip>
                    <a:stretch>
                      <a:fillRect/>
                    </a:stretch>
                  </pic:blipFill>
                  <pic:spPr>
                    <a:xfrm>
                      <a:off x="0" y="0"/>
                      <a:ext cx="6735440" cy="3899268"/>
                    </a:xfrm>
                    <a:prstGeom prst="rect">
                      <a:avLst/>
                    </a:prstGeom>
                  </pic:spPr>
                </pic:pic>
              </a:graphicData>
            </a:graphic>
          </wp:inline>
        </w:drawing>
      </w:r>
    </w:p>
    <w:p w:rsidR="001E0623" w:rsidRDefault="007D0110" w:rsidP="001E0623">
      <w:pPr>
        <w:rPr>
          <w:sz w:val="24"/>
          <w:szCs w:val="24"/>
          <w:u w:val="single"/>
        </w:rPr>
      </w:pPr>
      <w:r w:rsidRPr="007D0110">
        <w:rPr>
          <w:sz w:val="24"/>
          <w:szCs w:val="24"/>
          <w:u w:val="single"/>
        </w:rPr>
        <w:t>In questo caso non vi è relazione tra le due variabili.</w:t>
      </w:r>
    </w:p>
    <w:p w:rsidR="00615076" w:rsidRDefault="00615076" w:rsidP="001E0623">
      <w:pPr>
        <w:rPr>
          <w:sz w:val="24"/>
          <w:szCs w:val="24"/>
          <w:u w:val="single"/>
        </w:rPr>
      </w:pPr>
      <w:r>
        <w:rPr>
          <w:noProof/>
          <w:sz w:val="24"/>
          <w:szCs w:val="24"/>
          <w:u w:val="single"/>
        </w:rPr>
        <w:lastRenderedPageBreak/>
        <w:drawing>
          <wp:inline distT="0" distB="0" distL="0" distR="0">
            <wp:extent cx="3175279" cy="2904111"/>
            <wp:effectExtent l="0" t="0" r="6350" b="0"/>
            <wp:docPr id="37" name="Immagine 37"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d4xd16.PNG"/>
                    <pic:cNvPicPr/>
                  </pic:nvPicPr>
                  <pic:blipFill>
                    <a:blip r:embed="rId84">
                      <a:extLst>
                        <a:ext uri="{28A0092B-C50C-407E-A947-70E740481C1C}">
                          <a14:useLocalDpi xmlns:a14="http://schemas.microsoft.com/office/drawing/2010/main" val="0"/>
                        </a:ext>
                      </a:extLst>
                    </a:blip>
                    <a:stretch>
                      <a:fillRect/>
                    </a:stretch>
                  </pic:blipFill>
                  <pic:spPr>
                    <a:xfrm>
                      <a:off x="0" y="0"/>
                      <a:ext cx="3180700" cy="2909069"/>
                    </a:xfrm>
                    <a:prstGeom prst="rect">
                      <a:avLst/>
                    </a:prstGeom>
                  </pic:spPr>
                </pic:pic>
              </a:graphicData>
            </a:graphic>
          </wp:inline>
        </w:drawing>
      </w:r>
      <w:r>
        <w:rPr>
          <w:noProof/>
          <w:sz w:val="24"/>
          <w:szCs w:val="24"/>
          <w:u w:val="single"/>
        </w:rPr>
        <w:drawing>
          <wp:inline distT="0" distB="0" distL="0" distR="0">
            <wp:extent cx="2642717" cy="3390899"/>
            <wp:effectExtent l="0" t="0" r="5715" b="635"/>
            <wp:docPr id="38" name="Immagine 38" descr="Immagine che contiene screenshot&#10;&#10;Descrizione generata con affidabilità molto elev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d4xd16...PNG"/>
                    <pic:cNvPicPr/>
                  </pic:nvPicPr>
                  <pic:blipFill>
                    <a:blip r:embed="rId85">
                      <a:extLst>
                        <a:ext uri="{28A0092B-C50C-407E-A947-70E740481C1C}">
                          <a14:useLocalDpi xmlns:a14="http://schemas.microsoft.com/office/drawing/2010/main" val="0"/>
                        </a:ext>
                      </a:extLst>
                    </a:blip>
                    <a:stretch>
                      <a:fillRect/>
                    </a:stretch>
                  </pic:blipFill>
                  <pic:spPr>
                    <a:xfrm>
                      <a:off x="0" y="0"/>
                      <a:ext cx="2647743" cy="3397348"/>
                    </a:xfrm>
                    <a:prstGeom prst="rect">
                      <a:avLst/>
                    </a:prstGeom>
                  </pic:spPr>
                </pic:pic>
              </a:graphicData>
            </a:graphic>
          </wp:inline>
        </w:drawing>
      </w:r>
    </w:p>
    <w:p w:rsidR="00615076" w:rsidRDefault="00615076" w:rsidP="001E0623">
      <w:pPr>
        <w:rPr>
          <w:sz w:val="24"/>
          <w:szCs w:val="24"/>
          <w:u w:val="single"/>
        </w:rPr>
      </w:pPr>
      <w:r>
        <w:rPr>
          <w:sz w:val="24"/>
          <w:szCs w:val="24"/>
          <w:u w:val="single"/>
        </w:rPr>
        <w:t>In questo caso non vi è relazione tra le due variabili. Si può notare operò che i bambini inseriti tra i 3-12 mesi sono più propensi alla simulazione rispetto a quelli inseriti successivamente.</w:t>
      </w:r>
    </w:p>
    <w:p w:rsidR="007D0110" w:rsidRDefault="00CF4F83" w:rsidP="001E0623">
      <w:pPr>
        <w:rPr>
          <w:sz w:val="24"/>
          <w:szCs w:val="24"/>
          <w:u w:val="single"/>
        </w:rPr>
      </w:pPr>
      <w:r>
        <w:rPr>
          <w:noProof/>
          <w:sz w:val="24"/>
          <w:szCs w:val="24"/>
          <w:u w:val="single"/>
        </w:rPr>
        <w:drawing>
          <wp:inline distT="0" distB="0" distL="0" distR="0">
            <wp:extent cx="6707298" cy="3526971"/>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28.analisi bivariata D5xD11.PNG"/>
                    <pic:cNvPicPr/>
                  </pic:nvPicPr>
                  <pic:blipFill>
                    <a:blip r:embed="rId86">
                      <a:extLst>
                        <a:ext uri="{28A0092B-C50C-407E-A947-70E740481C1C}">
                          <a14:useLocalDpi xmlns:a14="http://schemas.microsoft.com/office/drawing/2010/main" val="0"/>
                        </a:ext>
                      </a:extLst>
                    </a:blip>
                    <a:stretch>
                      <a:fillRect/>
                    </a:stretch>
                  </pic:blipFill>
                  <pic:spPr>
                    <a:xfrm>
                      <a:off x="0" y="0"/>
                      <a:ext cx="6739260" cy="3543778"/>
                    </a:xfrm>
                    <a:prstGeom prst="rect">
                      <a:avLst/>
                    </a:prstGeom>
                  </pic:spPr>
                </pic:pic>
              </a:graphicData>
            </a:graphic>
          </wp:inline>
        </w:drawing>
      </w:r>
    </w:p>
    <w:p w:rsidR="00CF4F83" w:rsidRPr="00F725AD" w:rsidRDefault="00F725AD" w:rsidP="001E0623">
      <w:pPr>
        <w:rPr>
          <w:sz w:val="24"/>
          <w:szCs w:val="24"/>
        </w:rPr>
      </w:pPr>
      <w:r>
        <w:rPr>
          <w:sz w:val="24"/>
          <w:szCs w:val="24"/>
        </w:rPr>
        <w:t>I</w:t>
      </w:r>
      <w:r w:rsidR="00CF4F83" w:rsidRPr="00CF4F83">
        <w:rPr>
          <w:sz w:val="24"/>
          <w:szCs w:val="24"/>
        </w:rPr>
        <w:t>n questo caso il valore dell’</w:t>
      </w:r>
      <w:r w:rsidR="00CF4F83">
        <w:rPr>
          <w:sz w:val="24"/>
          <w:szCs w:val="24"/>
        </w:rPr>
        <w:t>x</w:t>
      </w:r>
      <w:r w:rsidR="00CF4F83">
        <w:rPr>
          <w:sz w:val="24"/>
          <w:szCs w:val="24"/>
          <w:vertAlign w:val="superscript"/>
        </w:rPr>
        <w:t>2</w:t>
      </w:r>
      <w:r>
        <w:rPr>
          <w:sz w:val="24"/>
          <w:szCs w:val="24"/>
          <w:vertAlign w:val="superscript"/>
        </w:rPr>
        <w:t xml:space="preserve"> </w:t>
      </w:r>
      <w:r>
        <w:rPr>
          <w:sz w:val="24"/>
          <w:szCs w:val="24"/>
        </w:rPr>
        <w:t>è di 0,01. La probabilità che x</w:t>
      </w:r>
      <w:r>
        <w:rPr>
          <w:sz w:val="24"/>
          <w:szCs w:val="24"/>
          <w:vertAlign w:val="superscript"/>
        </w:rPr>
        <w:t>2</w:t>
      </w:r>
      <w:r>
        <w:rPr>
          <w:sz w:val="24"/>
          <w:szCs w:val="24"/>
        </w:rPr>
        <w:t xml:space="preserve"> sia diverso da 0 per effetto del caso è di 0,921. Il valore supera il valore soglia di 0,05 quindi </w:t>
      </w:r>
      <w:r w:rsidRPr="00F725AD">
        <w:rPr>
          <w:sz w:val="24"/>
          <w:szCs w:val="24"/>
          <w:u w:val="single"/>
        </w:rPr>
        <w:t>non vi è relazione tra le variabili</w:t>
      </w:r>
      <w:r>
        <w:rPr>
          <w:sz w:val="24"/>
          <w:szCs w:val="24"/>
        </w:rPr>
        <w:t>.</w:t>
      </w:r>
    </w:p>
    <w:p w:rsidR="00F725AD" w:rsidRDefault="00F725AD" w:rsidP="001E0623">
      <w:pPr>
        <w:rPr>
          <w:sz w:val="24"/>
          <w:szCs w:val="24"/>
          <w:u w:val="single"/>
        </w:rPr>
      </w:pPr>
    </w:p>
    <w:p w:rsidR="00CF4F83" w:rsidRDefault="00CF4F83" w:rsidP="001E0623">
      <w:pPr>
        <w:rPr>
          <w:sz w:val="24"/>
          <w:szCs w:val="24"/>
          <w:u w:val="single"/>
        </w:rPr>
      </w:pPr>
      <w:r>
        <w:rPr>
          <w:noProof/>
          <w:sz w:val="24"/>
          <w:szCs w:val="24"/>
          <w:u w:val="single"/>
        </w:rPr>
        <w:lastRenderedPageBreak/>
        <w:drawing>
          <wp:inline distT="0" distB="0" distL="0" distR="0">
            <wp:extent cx="4632290" cy="3400425"/>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5xd11.PNG"/>
                    <pic:cNvPicPr/>
                  </pic:nvPicPr>
                  <pic:blipFill>
                    <a:blip r:embed="rId87">
                      <a:extLst>
                        <a:ext uri="{28A0092B-C50C-407E-A947-70E740481C1C}">
                          <a14:useLocalDpi xmlns:a14="http://schemas.microsoft.com/office/drawing/2010/main" val="0"/>
                        </a:ext>
                      </a:extLst>
                    </a:blip>
                    <a:stretch>
                      <a:fillRect/>
                    </a:stretch>
                  </pic:blipFill>
                  <pic:spPr>
                    <a:xfrm>
                      <a:off x="0" y="0"/>
                      <a:ext cx="4649183" cy="3412826"/>
                    </a:xfrm>
                    <a:prstGeom prst="rect">
                      <a:avLst/>
                    </a:prstGeom>
                  </pic:spPr>
                </pic:pic>
              </a:graphicData>
            </a:graphic>
          </wp:inline>
        </w:drawing>
      </w:r>
    </w:p>
    <w:p w:rsidR="00F725AD" w:rsidRPr="00F725AD" w:rsidRDefault="00F725AD" w:rsidP="001E0623">
      <w:pPr>
        <w:rPr>
          <w:sz w:val="24"/>
          <w:szCs w:val="24"/>
        </w:rPr>
      </w:pPr>
      <w:r>
        <w:rPr>
          <w:sz w:val="24"/>
          <w:szCs w:val="24"/>
        </w:rPr>
        <w:t>In questo caso x</w:t>
      </w:r>
      <w:r>
        <w:rPr>
          <w:sz w:val="24"/>
          <w:szCs w:val="24"/>
          <w:vertAlign w:val="superscript"/>
        </w:rPr>
        <w:t xml:space="preserve">2 </w:t>
      </w:r>
      <w:r>
        <w:rPr>
          <w:sz w:val="24"/>
          <w:szCs w:val="24"/>
        </w:rPr>
        <w:t>vale 3,97. La probabilità che x</w:t>
      </w:r>
      <w:r>
        <w:rPr>
          <w:sz w:val="24"/>
          <w:szCs w:val="24"/>
          <w:vertAlign w:val="superscript"/>
        </w:rPr>
        <w:t>2</w:t>
      </w:r>
      <w:r>
        <w:rPr>
          <w:sz w:val="24"/>
          <w:szCs w:val="24"/>
        </w:rPr>
        <w:t xml:space="preserve"> sia diverso da 0 per effetto del caso è di 0,046; un numero inferiore al valore soglia di 0.05. </w:t>
      </w:r>
      <w:r w:rsidRPr="00F725AD">
        <w:rPr>
          <w:sz w:val="24"/>
          <w:szCs w:val="24"/>
          <w:u w:val="single"/>
        </w:rPr>
        <w:t>Per questa ragione si può supporre che vi sia una relazione tra le due variabili.</w:t>
      </w:r>
    </w:p>
    <w:p w:rsidR="00CF4F83" w:rsidRPr="00CF4F83" w:rsidRDefault="00CF4F83" w:rsidP="001E0623">
      <w:pPr>
        <w:rPr>
          <w:sz w:val="24"/>
          <w:szCs w:val="24"/>
        </w:rPr>
      </w:pPr>
    </w:p>
    <w:p w:rsidR="00CF4F83" w:rsidRDefault="00AC270F" w:rsidP="001E0623">
      <w:pPr>
        <w:rPr>
          <w:sz w:val="24"/>
          <w:szCs w:val="24"/>
          <w:u w:val="single"/>
        </w:rPr>
      </w:pPr>
      <w:r>
        <w:rPr>
          <w:noProof/>
          <w:sz w:val="24"/>
          <w:szCs w:val="24"/>
          <w:u w:val="single"/>
        </w:rPr>
        <w:drawing>
          <wp:inline distT="0" distB="0" distL="0" distR="0">
            <wp:extent cx="6120130" cy="2740025"/>
            <wp:effectExtent l="0" t="0" r="0" b="3175"/>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25. analisi bivariata D5xD13.PNG"/>
                    <pic:cNvPicPr/>
                  </pic:nvPicPr>
                  <pic:blipFill>
                    <a:blip r:embed="rId88">
                      <a:extLst>
                        <a:ext uri="{28A0092B-C50C-407E-A947-70E740481C1C}">
                          <a14:useLocalDpi xmlns:a14="http://schemas.microsoft.com/office/drawing/2010/main" val="0"/>
                        </a:ext>
                      </a:extLst>
                    </a:blip>
                    <a:stretch>
                      <a:fillRect/>
                    </a:stretch>
                  </pic:blipFill>
                  <pic:spPr>
                    <a:xfrm>
                      <a:off x="0" y="0"/>
                      <a:ext cx="6120130" cy="2740025"/>
                    </a:xfrm>
                    <a:prstGeom prst="rect">
                      <a:avLst/>
                    </a:prstGeom>
                  </pic:spPr>
                </pic:pic>
              </a:graphicData>
            </a:graphic>
          </wp:inline>
        </w:drawing>
      </w:r>
    </w:p>
    <w:p w:rsidR="00AC270F" w:rsidRDefault="00AC270F" w:rsidP="001E0623">
      <w:pPr>
        <w:rPr>
          <w:sz w:val="24"/>
          <w:szCs w:val="24"/>
          <w:u w:val="single"/>
        </w:rPr>
      </w:pPr>
      <w:r>
        <w:rPr>
          <w:sz w:val="24"/>
          <w:szCs w:val="24"/>
          <w:u w:val="single"/>
        </w:rPr>
        <w:t>In questo caso tra le due variabili non vi è relazione.</w:t>
      </w:r>
    </w:p>
    <w:p w:rsidR="00AC270F" w:rsidRDefault="00AC270F" w:rsidP="001E0623">
      <w:pPr>
        <w:rPr>
          <w:sz w:val="24"/>
          <w:szCs w:val="24"/>
          <w:u w:val="single"/>
        </w:rPr>
      </w:pPr>
      <w:r>
        <w:rPr>
          <w:noProof/>
          <w:sz w:val="24"/>
          <w:szCs w:val="24"/>
          <w:u w:val="single"/>
        </w:rPr>
        <w:lastRenderedPageBreak/>
        <w:drawing>
          <wp:inline distT="0" distB="0" distL="0" distR="0">
            <wp:extent cx="6120130" cy="2983230"/>
            <wp:effectExtent l="0" t="0" r="0" b="762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25.1 analisi bivariata D5xD13.PNG"/>
                    <pic:cNvPicPr/>
                  </pic:nvPicPr>
                  <pic:blipFill>
                    <a:blip r:embed="rId89">
                      <a:extLst>
                        <a:ext uri="{28A0092B-C50C-407E-A947-70E740481C1C}">
                          <a14:useLocalDpi xmlns:a14="http://schemas.microsoft.com/office/drawing/2010/main" val="0"/>
                        </a:ext>
                      </a:extLst>
                    </a:blip>
                    <a:stretch>
                      <a:fillRect/>
                    </a:stretch>
                  </pic:blipFill>
                  <pic:spPr>
                    <a:xfrm>
                      <a:off x="0" y="0"/>
                      <a:ext cx="6120130" cy="2983230"/>
                    </a:xfrm>
                    <a:prstGeom prst="rect">
                      <a:avLst/>
                    </a:prstGeom>
                  </pic:spPr>
                </pic:pic>
              </a:graphicData>
            </a:graphic>
          </wp:inline>
        </w:drawing>
      </w:r>
    </w:p>
    <w:p w:rsidR="00E702CC" w:rsidRDefault="00AC270F" w:rsidP="001E0623">
      <w:pPr>
        <w:rPr>
          <w:sz w:val="24"/>
          <w:szCs w:val="24"/>
          <w:u w:val="single"/>
        </w:rPr>
      </w:pPr>
      <w:r>
        <w:rPr>
          <w:sz w:val="24"/>
          <w:szCs w:val="24"/>
          <w:u w:val="single"/>
        </w:rPr>
        <w:t>In questo caso tra le due variabili non vi è relazione poiché la significatività dell</w:t>
      </w:r>
      <w:r w:rsidR="00750DFE">
        <w:rPr>
          <w:sz w:val="24"/>
          <w:szCs w:val="24"/>
          <w:u w:val="single"/>
        </w:rPr>
        <w:t>a relazione è maggiore di 0.05.</w:t>
      </w:r>
    </w:p>
    <w:p w:rsidR="00E702CC" w:rsidRDefault="00E702CC" w:rsidP="001E0623">
      <w:pPr>
        <w:rPr>
          <w:sz w:val="24"/>
          <w:szCs w:val="24"/>
          <w:u w:val="single"/>
        </w:rPr>
      </w:pPr>
    </w:p>
    <w:p w:rsidR="00E702CC" w:rsidRDefault="00E702CC" w:rsidP="001E0623">
      <w:pPr>
        <w:rPr>
          <w:sz w:val="24"/>
          <w:szCs w:val="24"/>
          <w:u w:val="single"/>
        </w:rPr>
      </w:pPr>
    </w:p>
    <w:p w:rsidR="00E702CC" w:rsidRDefault="00E702CC" w:rsidP="001E0623">
      <w:pPr>
        <w:rPr>
          <w:sz w:val="24"/>
          <w:szCs w:val="24"/>
          <w:u w:val="single"/>
        </w:rPr>
      </w:pPr>
      <w:r>
        <w:rPr>
          <w:noProof/>
          <w:sz w:val="24"/>
          <w:szCs w:val="24"/>
          <w:u w:val="single"/>
        </w:rPr>
        <w:drawing>
          <wp:inline distT="0" distB="0" distL="0" distR="0">
            <wp:extent cx="6521381" cy="2994025"/>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23.analisi bivariata D5xD20.PNG"/>
                    <pic:cNvPicPr/>
                  </pic:nvPicPr>
                  <pic:blipFill>
                    <a:blip r:embed="rId90">
                      <a:extLst>
                        <a:ext uri="{28A0092B-C50C-407E-A947-70E740481C1C}">
                          <a14:useLocalDpi xmlns:a14="http://schemas.microsoft.com/office/drawing/2010/main" val="0"/>
                        </a:ext>
                      </a:extLst>
                    </a:blip>
                    <a:stretch>
                      <a:fillRect/>
                    </a:stretch>
                  </pic:blipFill>
                  <pic:spPr>
                    <a:xfrm>
                      <a:off x="0" y="0"/>
                      <a:ext cx="6536117" cy="3000791"/>
                    </a:xfrm>
                    <a:prstGeom prst="rect">
                      <a:avLst/>
                    </a:prstGeom>
                  </pic:spPr>
                </pic:pic>
              </a:graphicData>
            </a:graphic>
          </wp:inline>
        </w:drawing>
      </w:r>
    </w:p>
    <w:p w:rsidR="00911508" w:rsidRDefault="00911508" w:rsidP="001E0623">
      <w:pPr>
        <w:rPr>
          <w:sz w:val="24"/>
          <w:szCs w:val="24"/>
          <w:u w:val="single"/>
        </w:rPr>
      </w:pPr>
      <w:r>
        <w:rPr>
          <w:sz w:val="24"/>
          <w:szCs w:val="24"/>
          <w:u w:val="single"/>
        </w:rPr>
        <w:t>Nei bambini che frequentano il nido, l’analisi mostra che vi è relazione tra le due variabili.</w:t>
      </w:r>
    </w:p>
    <w:p w:rsidR="00911508" w:rsidRDefault="00911508" w:rsidP="001E0623">
      <w:pPr>
        <w:rPr>
          <w:sz w:val="24"/>
          <w:szCs w:val="24"/>
          <w:u w:val="single"/>
        </w:rPr>
      </w:pPr>
    </w:p>
    <w:p w:rsidR="00911508" w:rsidRDefault="00911508" w:rsidP="001E0623">
      <w:pPr>
        <w:rPr>
          <w:sz w:val="24"/>
          <w:szCs w:val="24"/>
          <w:u w:val="single"/>
        </w:rPr>
      </w:pPr>
      <w:r>
        <w:rPr>
          <w:noProof/>
          <w:sz w:val="24"/>
          <w:szCs w:val="24"/>
          <w:u w:val="single"/>
        </w:rPr>
        <w:lastRenderedPageBreak/>
        <w:drawing>
          <wp:inline distT="0" distB="0" distL="0" distR="0">
            <wp:extent cx="6451042" cy="3004185"/>
            <wp:effectExtent l="0" t="0" r="6985" b="5715"/>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24.analisi bivariata D5xD20.PNG"/>
                    <pic:cNvPicPr/>
                  </pic:nvPicPr>
                  <pic:blipFill>
                    <a:blip r:embed="rId91">
                      <a:extLst>
                        <a:ext uri="{28A0092B-C50C-407E-A947-70E740481C1C}">
                          <a14:useLocalDpi xmlns:a14="http://schemas.microsoft.com/office/drawing/2010/main" val="0"/>
                        </a:ext>
                      </a:extLst>
                    </a:blip>
                    <a:stretch>
                      <a:fillRect/>
                    </a:stretch>
                  </pic:blipFill>
                  <pic:spPr>
                    <a:xfrm>
                      <a:off x="0" y="0"/>
                      <a:ext cx="6460354" cy="3008522"/>
                    </a:xfrm>
                    <a:prstGeom prst="rect">
                      <a:avLst/>
                    </a:prstGeom>
                  </pic:spPr>
                </pic:pic>
              </a:graphicData>
            </a:graphic>
          </wp:inline>
        </w:drawing>
      </w:r>
    </w:p>
    <w:p w:rsidR="00911508" w:rsidRDefault="00911508" w:rsidP="001E0623">
      <w:pPr>
        <w:rPr>
          <w:sz w:val="24"/>
          <w:szCs w:val="24"/>
          <w:u w:val="single"/>
        </w:rPr>
      </w:pPr>
      <w:r>
        <w:rPr>
          <w:sz w:val="24"/>
          <w:szCs w:val="24"/>
          <w:u w:val="single"/>
        </w:rPr>
        <w:t>Nei bambini che non frequentano il nido, l’analisi mostra che non vi è relazione tra le due variabili.</w:t>
      </w:r>
    </w:p>
    <w:p w:rsidR="00F97F0B" w:rsidRDefault="00F97F0B" w:rsidP="001E0623">
      <w:pPr>
        <w:rPr>
          <w:sz w:val="24"/>
          <w:szCs w:val="24"/>
          <w:u w:val="single"/>
        </w:rPr>
      </w:pPr>
    </w:p>
    <w:p w:rsidR="00F97F0B" w:rsidRDefault="00F97F0B" w:rsidP="001E0623">
      <w:pPr>
        <w:rPr>
          <w:sz w:val="24"/>
          <w:szCs w:val="24"/>
          <w:u w:val="single"/>
        </w:rPr>
      </w:pPr>
    </w:p>
    <w:p w:rsidR="00F97F0B" w:rsidRDefault="00D50007" w:rsidP="001E0623">
      <w:pPr>
        <w:rPr>
          <w:sz w:val="24"/>
          <w:szCs w:val="24"/>
          <w:u w:val="single"/>
        </w:rPr>
      </w:pPr>
      <w:r>
        <w:rPr>
          <w:noProof/>
          <w:sz w:val="24"/>
          <w:szCs w:val="24"/>
          <w:u w:val="single"/>
        </w:rPr>
        <w:drawing>
          <wp:inline distT="0" distB="0" distL="0" distR="0">
            <wp:extent cx="5787390" cy="3637503"/>
            <wp:effectExtent l="0" t="0" r="3810" b="127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d5xd22.PNG"/>
                    <pic:cNvPicPr/>
                  </pic:nvPicPr>
                  <pic:blipFill>
                    <a:blip r:embed="rId92">
                      <a:extLst>
                        <a:ext uri="{28A0092B-C50C-407E-A947-70E740481C1C}">
                          <a14:useLocalDpi xmlns:a14="http://schemas.microsoft.com/office/drawing/2010/main" val="0"/>
                        </a:ext>
                      </a:extLst>
                    </a:blip>
                    <a:stretch>
                      <a:fillRect/>
                    </a:stretch>
                  </pic:blipFill>
                  <pic:spPr>
                    <a:xfrm>
                      <a:off x="0" y="0"/>
                      <a:ext cx="5793646" cy="3641435"/>
                    </a:xfrm>
                    <a:prstGeom prst="rect">
                      <a:avLst/>
                    </a:prstGeom>
                  </pic:spPr>
                </pic:pic>
              </a:graphicData>
            </a:graphic>
          </wp:inline>
        </w:drawing>
      </w:r>
    </w:p>
    <w:p w:rsidR="00D50007" w:rsidRDefault="00D50007" w:rsidP="001E0623">
      <w:pPr>
        <w:rPr>
          <w:sz w:val="24"/>
          <w:szCs w:val="24"/>
          <w:u w:val="single"/>
        </w:rPr>
      </w:pPr>
      <w:r>
        <w:rPr>
          <w:sz w:val="24"/>
          <w:szCs w:val="24"/>
          <w:u w:val="single"/>
        </w:rPr>
        <w:t>In questo caso non vi è relazione tra le due variabili.</w:t>
      </w:r>
    </w:p>
    <w:p w:rsidR="00D50007" w:rsidRDefault="00D50007" w:rsidP="001E0623">
      <w:pPr>
        <w:rPr>
          <w:sz w:val="24"/>
          <w:szCs w:val="24"/>
          <w:u w:val="single"/>
        </w:rPr>
      </w:pPr>
    </w:p>
    <w:p w:rsidR="00D50007" w:rsidRDefault="00D50007" w:rsidP="001E0623">
      <w:pPr>
        <w:rPr>
          <w:sz w:val="24"/>
          <w:szCs w:val="24"/>
          <w:u w:val="single"/>
        </w:rPr>
      </w:pPr>
      <w:r>
        <w:rPr>
          <w:noProof/>
          <w:sz w:val="24"/>
          <w:szCs w:val="24"/>
          <w:u w:val="single"/>
        </w:rPr>
        <w:lastRenderedPageBreak/>
        <w:drawing>
          <wp:inline distT="0" distB="0" distL="0" distR="0">
            <wp:extent cx="5959332" cy="3908809"/>
            <wp:effectExtent l="0" t="0" r="381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d5xd22..PNG"/>
                    <pic:cNvPicPr/>
                  </pic:nvPicPr>
                  <pic:blipFill>
                    <a:blip r:embed="rId93">
                      <a:extLst>
                        <a:ext uri="{28A0092B-C50C-407E-A947-70E740481C1C}">
                          <a14:useLocalDpi xmlns:a14="http://schemas.microsoft.com/office/drawing/2010/main" val="0"/>
                        </a:ext>
                      </a:extLst>
                    </a:blip>
                    <a:stretch>
                      <a:fillRect/>
                    </a:stretch>
                  </pic:blipFill>
                  <pic:spPr>
                    <a:xfrm>
                      <a:off x="0" y="0"/>
                      <a:ext cx="5966777" cy="3913692"/>
                    </a:xfrm>
                    <a:prstGeom prst="rect">
                      <a:avLst/>
                    </a:prstGeom>
                  </pic:spPr>
                </pic:pic>
              </a:graphicData>
            </a:graphic>
          </wp:inline>
        </w:drawing>
      </w:r>
    </w:p>
    <w:p w:rsidR="00D50007" w:rsidRDefault="00D50007" w:rsidP="001E0623">
      <w:pPr>
        <w:rPr>
          <w:sz w:val="24"/>
          <w:szCs w:val="24"/>
          <w:u w:val="single"/>
        </w:rPr>
      </w:pPr>
      <w:r>
        <w:rPr>
          <w:sz w:val="24"/>
          <w:szCs w:val="24"/>
          <w:u w:val="single"/>
        </w:rPr>
        <w:t>In questo caso x</w:t>
      </w:r>
      <w:r>
        <w:rPr>
          <w:sz w:val="24"/>
          <w:szCs w:val="24"/>
          <w:u w:val="single"/>
          <w:vertAlign w:val="superscript"/>
        </w:rPr>
        <w:t>2</w:t>
      </w:r>
      <w:r>
        <w:rPr>
          <w:sz w:val="24"/>
          <w:szCs w:val="24"/>
          <w:u w:val="single"/>
        </w:rPr>
        <w:t>è di 7,94 e l</w:t>
      </w:r>
      <w:r w:rsidR="00750DFE">
        <w:rPr>
          <w:sz w:val="24"/>
          <w:szCs w:val="24"/>
          <w:u w:val="single"/>
        </w:rPr>
        <w:t>a significatività è minore di 0,</w:t>
      </w:r>
      <w:r>
        <w:rPr>
          <w:sz w:val="24"/>
          <w:szCs w:val="24"/>
          <w:u w:val="single"/>
        </w:rPr>
        <w:t>05; possiamo quindi supporre che tra le due variabili vi sia una relazione. Il valore acquisisce maggiore importanza per la ricerca poiché i casi analizzati in questa tabella si riferiscono a bambini che non frequentano il nido.</w:t>
      </w:r>
    </w:p>
    <w:p w:rsidR="00750DFE" w:rsidRDefault="00750DFE" w:rsidP="001E0623">
      <w:pPr>
        <w:rPr>
          <w:sz w:val="24"/>
          <w:szCs w:val="24"/>
          <w:u w:val="single"/>
        </w:rPr>
      </w:pPr>
    </w:p>
    <w:p w:rsidR="00750DFE" w:rsidRDefault="008A6539" w:rsidP="001E0623">
      <w:pPr>
        <w:rPr>
          <w:sz w:val="36"/>
          <w:szCs w:val="36"/>
        </w:rPr>
      </w:pPr>
      <w:r w:rsidRPr="008A6539">
        <w:rPr>
          <w:sz w:val="36"/>
          <w:szCs w:val="36"/>
        </w:rPr>
        <w:t>Interpretazione dei risultati e Autoriflessione sul lavoro svolto</w:t>
      </w:r>
    </w:p>
    <w:p w:rsidR="00E97217" w:rsidRDefault="008A6539" w:rsidP="001E0623">
      <w:r>
        <w:t>Sulla base dei dati analizzati e i risultati ottenuti dall’analisi bivariata posso</w:t>
      </w:r>
      <w:r w:rsidR="00E97217">
        <w:t xml:space="preserve"> affermare che non vi sono elementi</w:t>
      </w:r>
      <w:r>
        <w:t xml:space="preserve"> sufficienti per sostenere una relazione tra la pratica dell’</w:t>
      </w:r>
      <w:r w:rsidR="00E97217">
        <w:t>acquaticità e lo sviluppo psico</w:t>
      </w:r>
      <w:r>
        <w:t>motorio</w:t>
      </w:r>
      <w:r w:rsidR="00E97217">
        <w:t>. Le cause possono essere differenti, forse il campione non era abbastanza ampio; o le domande abbastanza specifiche, nonostante abbia fatto il possibile per re</w:t>
      </w:r>
      <w:r w:rsidR="00425922">
        <w:t>nderle tali cercando di non ricadere nella</w:t>
      </w:r>
      <w:r w:rsidR="00E97217">
        <w:t xml:space="preserve"> risposta ovvia</w:t>
      </w:r>
      <w:r w:rsidR="00425922">
        <w:t xml:space="preserve"> da parte dei genitori.</w:t>
      </w:r>
      <w:r w:rsidR="00E031C1">
        <w:t xml:space="preserve"> Si può notare soffermandoci su alcuni dati che la relazione tra i due fattori </w:t>
      </w:r>
      <w:bookmarkStart w:id="0" w:name="_GoBack"/>
      <w:bookmarkEnd w:id="0"/>
      <w:r w:rsidR="00E031C1">
        <w:t>è possibile ma sicuramente si dovrebbe approfondire molto di più la questione.</w:t>
      </w:r>
    </w:p>
    <w:p w:rsidR="00425922" w:rsidRPr="008A6539" w:rsidRDefault="00425922" w:rsidP="001E0623">
      <w:r>
        <w:t xml:space="preserve">Sono dispiaciuta per non essere riuscita a verificare la mia ipotesi, ma è stato sicuramente interessante intraprendere questo percorso di ricerca e di analisi e non escludo la possibilità di poterlo riaffrontare con maggiore consapevolezza. </w:t>
      </w:r>
    </w:p>
    <w:sectPr w:rsidR="00425922" w:rsidRPr="008A653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953" w:rsidRDefault="007E3953" w:rsidP="007E3953">
      <w:pPr>
        <w:spacing w:after="0" w:line="240" w:lineRule="auto"/>
      </w:pPr>
      <w:r>
        <w:separator/>
      </w:r>
    </w:p>
  </w:endnote>
  <w:endnote w:type="continuationSeparator" w:id="0">
    <w:p w:rsidR="007E3953" w:rsidRDefault="007E3953" w:rsidP="007E3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 Roman">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953" w:rsidRDefault="007E3953" w:rsidP="007E3953">
      <w:pPr>
        <w:spacing w:after="0" w:line="240" w:lineRule="auto"/>
      </w:pPr>
      <w:r>
        <w:separator/>
      </w:r>
    </w:p>
  </w:footnote>
  <w:footnote w:type="continuationSeparator" w:id="0">
    <w:p w:rsidR="007E3953" w:rsidRDefault="007E3953" w:rsidP="007E39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B00D2"/>
    <w:multiLevelType w:val="hybridMultilevel"/>
    <w:tmpl w:val="5B2A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E160748"/>
    <w:multiLevelType w:val="hybridMultilevel"/>
    <w:tmpl w:val="06D0C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76B1E97"/>
    <w:multiLevelType w:val="hybridMultilevel"/>
    <w:tmpl w:val="69A8ED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C16E45"/>
    <w:multiLevelType w:val="hybridMultilevel"/>
    <w:tmpl w:val="07B643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F8273D"/>
    <w:multiLevelType w:val="hybridMultilevel"/>
    <w:tmpl w:val="E8465F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8CA616A"/>
    <w:multiLevelType w:val="hybridMultilevel"/>
    <w:tmpl w:val="D912324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AD7"/>
    <w:rsid w:val="00000F83"/>
    <w:rsid w:val="000170EA"/>
    <w:rsid w:val="0002470C"/>
    <w:rsid w:val="000335C2"/>
    <w:rsid w:val="00055645"/>
    <w:rsid w:val="000668FA"/>
    <w:rsid w:val="00076B15"/>
    <w:rsid w:val="000A057C"/>
    <w:rsid w:val="000A211C"/>
    <w:rsid w:val="000B1A5A"/>
    <w:rsid w:val="000B56C9"/>
    <w:rsid w:val="000D0C30"/>
    <w:rsid w:val="000F094F"/>
    <w:rsid w:val="00111863"/>
    <w:rsid w:val="001138D6"/>
    <w:rsid w:val="0012571D"/>
    <w:rsid w:val="00145CAB"/>
    <w:rsid w:val="00151553"/>
    <w:rsid w:val="001648FD"/>
    <w:rsid w:val="001C1918"/>
    <w:rsid w:val="001D1219"/>
    <w:rsid w:val="001E0623"/>
    <w:rsid w:val="00203D18"/>
    <w:rsid w:val="002053B9"/>
    <w:rsid w:val="002054B1"/>
    <w:rsid w:val="00232423"/>
    <w:rsid w:val="00293AD7"/>
    <w:rsid w:val="002A6E2C"/>
    <w:rsid w:val="002C75E2"/>
    <w:rsid w:val="002D6412"/>
    <w:rsid w:val="003011A6"/>
    <w:rsid w:val="00345303"/>
    <w:rsid w:val="003507EB"/>
    <w:rsid w:val="00354A25"/>
    <w:rsid w:val="003A1C4C"/>
    <w:rsid w:val="003A1E15"/>
    <w:rsid w:val="003B3823"/>
    <w:rsid w:val="003C4CD0"/>
    <w:rsid w:val="003C5A30"/>
    <w:rsid w:val="003D3D51"/>
    <w:rsid w:val="003D5BC8"/>
    <w:rsid w:val="003E2108"/>
    <w:rsid w:val="004018FD"/>
    <w:rsid w:val="00406EB7"/>
    <w:rsid w:val="00425922"/>
    <w:rsid w:val="00445D92"/>
    <w:rsid w:val="004547A8"/>
    <w:rsid w:val="004733AA"/>
    <w:rsid w:val="004900B5"/>
    <w:rsid w:val="004A4326"/>
    <w:rsid w:val="004B76FC"/>
    <w:rsid w:val="004C0B42"/>
    <w:rsid w:val="004D1B48"/>
    <w:rsid w:val="004D2AA8"/>
    <w:rsid w:val="0051473B"/>
    <w:rsid w:val="00542A36"/>
    <w:rsid w:val="00543C8E"/>
    <w:rsid w:val="00574EB2"/>
    <w:rsid w:val="00576D15"/>
    <w:rsid w:val="00594B4D"/>
    <w:rsid w:val="005A5526"/>
    <w:rsid w:val="005B0854"/>
    <w:rsid w:val="00604E58"/>
    <w:rsid w:val="00610F64"/>
    <w:rsid w:val="00615076"/>
    <w:rsid w:val="00641360"/>
    <w:rsid w:val="006476DF"/>
    <w:rsid w:val="00654186"/>
    <w:rsid w:val="006654B0"/>
    <w:rsid w:val="00665C21"/>
    <w:rsid w:val="00677476"/>
    <w:rsid w:val="00724701"/>
    <w:rsid w:val="007351EC"/>
    <w:rsid w:val="00750DFE"/>
    <w:rsid w:val="00775D55"/>
    <w:rsid w:val="00777A62"/>
    <w:rsid w:val="007B43E2"/>
    <w:rsid w:val="007D0110"/>
    <w:rsid w:val="007E3953"/>
    <w:rsid w:val="007E4791"/>
    <w:rsid w:val="007F4B8B"/>
    <w:rsid w:val="008314A1"/>
    <w:rsid w:val="0084184C"/>
    <w:rsid w:val="008440B3"/>
    <w:rsid w:val="00872AF6"/>
    <w:rsid w:val="00873B8D"/>
    <w:rsid w:val="008A6539"/>
    <w:rsid w:val="008B0720"/>
    <w:rsid w:val="008E7BD7"/>
    <w:rsid w:val="00911508"/>
    <w:rsid w:val="009222FB"/>
    <w:rsid w:val="00924F41"/>
    <w:rsid w:val="009349CC"/>
    <w:rsid w:val="00945393"/>
    <w:rsid w:val="00952B1C"/>
    <w:rsid w:val="009631FC"/>
    <w:rsid w:val="009718F3"/>
    <w:rsid w:val="00991DB7"/>
    <w:rsid w:val="009962CB"/>
    <w:rsid w:val="00996F8D"/>
    <w:rsid w:val="00996FC7"/>
    <w:rsid w:val="00A06C9B"/>
    <w:rsid w:val="00A339CE"/>
    <w:rsid w:val="00A33F05"/>
    <w:rsid w:val="00A544E4"/>
    <w:rsid w:val="00A62780"/>
    <w:rsid w:val="00A64F01"/>
    <w:rsid w:val="00A71407"/>
    <w:rsid w:val="00A92B3D"/>
    <w:rsid w:val="00A93835"/>
    <w:rsid w:val="00A96F55"/>
    <w:rsid w:val="00AC270F"/>
    <w:rsid w:val="00AE4269"/>
    <w:rsid w:val="00AF0BE8"/>
    <w:rsid w:val="00B13AF6"/>
    <w:rsid w:val="00B31901"/>
    <w:rsid w:val="00B41DC2"/>
    <w:rsid w:val="00B42046"/>
    <w:rsid w:val="00B67048"/>
    <w:rsid w:val="00B67BDE"/>
    <w:rsid w:val="00B83343"/>
    <w:rsid w:val="00BC00AC"/>
    <w:rsid w:val="00BD2C6F"/>
    <w:rsid w:val="00C0455E"/>
    <w:rsid w:val="00C154CA"/>
    <w:rsid w:val="00C27E57"/>
    <w:rsid w:val="00C40897"/>
    <w:rsid w:val="00C51083"/>
    <w:rsid w:val="00C52E81"/>
    <w:rsid w:val="00C95F28"/>
    <w:rsid w:val="00CA770C"/>
    <w:rsid w:val="00CB3F5C"/>
    <w:rsid w:val="00CC39D7"/>
    <w:rsid w:val="00CC73B0"/>
    <w:rsid w:val="00CF4F83"/>
    <w:rsid w:val="00D50007"/>
    <w:rsid w:val="00D65E95"/>
    <w:rsid w:val="00D97464"/>
    <w:rsid w:val="00DA359B"/>
    <w:rsid w:val="00DA5FC4"/>
    <w:rsid w:val="00DC5885"/>
    <w:rsid w:val="00DD44F1"/>
    <w:rsid w:val="00DE4C0A"/>
    <w:rsid w:val="00DE5F59"/>
    <w:rsid w:val="00DF4EA4"/>
    <w:rsid w:val="00DF6200"/>
    <w:rsid w:val="00E031C1"/>
    <w:rsid w:val="00E702CC"/>
    <w:rsid w:val="00E94B47"/>
    <w:rsid w:val="00E97217"/>
    <w:rsid w:val="00EB183F"/>
    <w:rsid w:val="00EB2EFA"/>
    <w:rsid w:val="00EC560A"/>
    <w:rsid w:val="00EE0C6F"/>
    <w:rsid w:val="00EE1DFA"/>
    <w:rsid w:val="00EF44E4"/>
    <w:rsid w:val="00EF48FC"/>
    <w:rsid w:val="00F01904"/>
    <w:rsid w:val="00F32A01"/>
    <w:rsid w:val="00F40493"/>
    <w:rsid w:val="00F52038"/>
    <w:rsid w:val="00F60060"/>
    <w:rsid w:val="00F66AF2"/>
    <w:rsid w:val="00F725AD"/>
    <w:rsid w:val="00F9701B"/>
    <w:rsid w:val="00F97F0B"/>
    <w:rsid w:val="00FB5158"/>
    <w:rsid w:val="00FC0AF2"/>
    <w:rsid w:val="00FC4205"/>
    <w:rsid w:val="00FD37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4"/>
    <o:shapelayout v:ext="edit">
      <o:idmap v:ext="edit" data="1"/>
    </o:shapelayout>
  </w:shapeDefaults>
  <w:decimalSymbol w:val=","/>
  <w:listSeparator w:val=";"/>
  <w14:docId w14:val="6903304D"/>
  <w15:chartTrackingRefBased/>
  <w15:docId w15:val="{9A8996F7-11B7-4477-861A-DCE17183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B18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qFormat/>
    <w:rsid w:val="00EB183F"/>
    <w:pPr>
      <w:spacing w:after="0" w:line="240" w:lineRule="auto"/>
    </w:pPr>
    <w:rPr>
      <w:rFonts w:ascii="Calibri" w:eastAsia="Calibri" w:hAnsi="Calibri" w:cs="Times New Roman"/>
    </w:rPr>
  </w:style>
  <w:style w:type="character" w:customStyle="1" w:styleId="Titolo1Carattere">
    <w:name w:val="Titolo 1 Carattere"/>
    <w:basedOn w:val="Carpredefinitoparagrafo"/>
    <w:link w:val="Titolo1"/>
    <w:uiPriority w:val="9"/>
    <w:rsid w:val="00EB183F"/>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semiHidden/>
    <w:unhideWhenUsed/>
    <w:qFormat/>
    <w:rsid w:val="00EB183F"/>
    <w:pPr>
      <w:spacing w:line="254" w:lineRule="auto"/>
      <w:outlineLvl w:val="9"/>
    </w:pPr>
    <w:rPr>
      <w:rFonts w:ascii="Calibri Light" w:eastAsia="Times New Roman" w:hAnsi="Calibri Light" w:cs="Times New Roman"/>
      <w:color w:val="2E74B5"/>
      <w:lang w:val="x-none" w:eastAsia="it-IT"/>
    </w:rPr>
  </w:style>
  <w:style w:type="paragraph" w:styleId="Paragrafoelenco">
    <w:name w:val="List Paragraph"/>
    <w:basedOn w:val="Normale"/>
    <w:uiPriority w:val="34"/>
    <w:qFormat/>
    <w:rsid w:val="00203D18"/>
    <w:pPr>
      <w:ind w:left="720"/>
      <w:contextualSpacing/>
    </w:pPr>
  </w:style>
  <w:style w:type="table" w:styleId="Grigliatabella">
    <w:name w:val="Table Grid"/>
    <w:basedOn w:val="Tabellanormale"/>
    <w:uiPriority w:val="39"/>
    <w:rsid w:val="00145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C75E2"/>
    <w:rPr>
      <w:color w:val="0563C1" w:themeColor="hyperlink"/>
      <w:u w:val="single"/>
    </w:rPr>
  </w:style>
  <w:style w:type="character" w:styleId="Menzionenonrisolta">
    <w:name w:val="Unresolved Mention"/>
    <w:basedOn w:val="Carpredefinitoparagrafo"/>
    <w:uiPriority w:val="99"/>
    <w:semiHidden/>
    <w:unhideWhenUsed/>
    <w:rsid w:val="002C75E2"/>
    <w:rPr>
      <w:color w:val="808080"/>
      <w:shd w:val="clear" w:color="auto" w:fill="E6E6E6"/>
    </w:rPr>
  </w:style>
  <w:style w:type="character" w:styleId="Collegamentovisitato">
    <w:name w:val="FollowedHyperlink"/>
    <w:basedOn w:val="Carpredefinitoparagrafo"/>
    <w:uiPriority w:val="99"/>
    <w:semiHidden/>
    <w:unhideWhenUsed/>
    <w:rsid w:val="00A33F05"/>
    <w:rPr>
      <w:color w:val="954F72"/>
      <w:u w:val="single"/>
    </w:rPr>
  </w:style>
  <w:style w:type="paragraph" w:customStyle="1" w:styleId="msonormal0">
    <w:name w:val="msonormal"/>
    <w:basedOn w:val="Normale"/>
    <w:rsid w:val="00A33F0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5">
    <w:name w:val="xl65"/>
    <w:basedOn w:val="Normale"/>
    <w:rsid w:val="00A33F0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7E395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3953"/>
  </w:style>
  <w:style w:type="paragraph" w:styleId="Pidipagina">
    <w:name w:val="footer"/>
    <w:basedOn w:val="Normale"/>
    <w:link w:val="PidipaginaCarattere"/>
    <w:uiPriority w:val="99"/>
    <w:unhideWhenUsed/>
    <w:rsid w:val="007E395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3953"/>
  </w:style>
  <w:style w:type="character" w:styleId="Testosegnaposto">
    <w:name w:val="Placeholder Text"/>
    <w:basedOn w:val="Carpredefinitoparagrafo"/>
    <w:uiPriority w:val="99"/>
    <w:semiHidden/>
    <w:rsid w:val="00CF4F83"/>
    <w:rPr>
      <w:color w:val="808080"/>
    </w:rPr>
  </w:style>
  <w:style w:type="paragraph" w:customStyle="1" w:styleId="Didefault">
    <w:name w:val="Di default"/>
    <w:rsid w:val="00DE5F59"/>
    <w:pPr>
      <w:suppressAutoHyphens/>
      <w:spacing w:after="0" w:line="240" w:lineRule="auto"/>
    </w:pPr>
    <w:rPr>
      <w:rFonts w:ascii="Helvetica" w:eastAsia="SimSun" w:hAnsi="Helvetica" w:cs="Arial Unicode MS"/>
      <w:color w:val="000000"/>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4466">
      <w:bodyDiv w:val="1"/>
      <w:marLeft w:val="0"/>
      <w:marRight w:val="0"/>
      <w:marTop w:val="0"/>
      <w:marBottom w:val="0"/>
      <w:divBdr>
        <w:top w:val="none" w:sz="0" w:space="0" w:color="auto"/>
        <w:left w:val="none" w:sz="0" w:space="0" w:color="auto"/>
        <w:bottom w:val="none" w:sz="0" w:space="0" w:color="auto"/>
        <w:right w:val="none" w:sz="0" w:space="0" w:color="auto"/>
      </w:divBdr>
    </w:div>
    <w:div w:id="103504481">
      <w:bodyDiv w:val="1"/>
      <w:marLeft w:val="0"/>
      <w:marRight w:val="0"/>
      <w:marTop w:val="0"/>
      <w:marBottom w:val="0"/>
      <w:divBdr>
        <w:top w:val="none" w:sz="0" w:space="0" w:color="auto"/>
        <w:left w:val="none" w:sz="0" w:space="0" w:color="auto"/>
        <w:bottom w:val="none" w:sz="0" w:space="0" w:color="auto"/>
        <w:right w:val="none" w:sz="0" w:space="0" w:color="auto"/>
      </w:divBdr>
    </w:div>
    <w:div w:id="638265220">
      <w:bodyDiv w:val="1"/>
      <w:marLeft w:val="0"/>
      <w:marRight w:val="0"/>
      <w:marTop w:val="0"/>
      <w:marBottom w:val="0"/>
      <w:divBdr>
        <w:top w:val="none" w:sz="0" w:space="0" w:color="auto"/>
        <w:left w:val="none" w:sz="0" w:space="0" w:color="auto"/>
        <w:bottom w:val="none" w:sz="0" w:space="0" w:color="auto"/>
        <w:right w:val="none" w:sz="0" w:space="0" w:color="auto"/>
      </w:divBdr>
    </w:div>
    <w:div w:id="1006176343">
      <w:bodyDiv w:val="1"/>
      <w:marLeft w:val="0"/>
      <w:marRight w:val="0"/>
      <w:marTop w:val="0"/>
      <w:marBottom w:val="0"/>
      <w:divBdr>
        <w:top w:val="none" w:sz="0" w:space="0" w:color="auto"/>
        <w:left w:val="none" w:sz="0" w:space="0" w:color="auto"/>
        <w:bottom w:val="none" w:sz="0" w:space="0" w:color="auto"/>
        <w:right w:val="none" w:sz="0" w:space="0" w:color="auto"/>
      </w:divBdr>
    </w:div>
    <w:div w:id="1129128783">
      <w:bodyDiv w:val="1"/>
      <w:marLeft w:val="0"/>
      <w:marRight w:val="0"/>
      <w:marTop w:val="0"/>
      <w:marBottom w:val="0"/>
      <w:divBdr>
        <w:top w:val="none" w:sz="0" w:space="0" w:color="auto"/>
        <w:left w:val="none" w:sz="0" w:space="0" w:color="auto"/>
        <w:bottom w:val="none" w:sz="0" w:space="0" w:color="auto"/>
        <w:right w:val="none" w:sz="0" w:space="0" w:color="auto"/>
      </w:divBdr>
    </w:div>
    <w:div w:id="1498379817">
      <w:bodyDiv w:val="1"/>
      <w:marLeft w:val="0"/>
      <w:marRight w:val="0"/>
      <w:marTop w:val="0"/>
      <w:marBottom w:val="0"/>
      <w:divBdr>
        <w:top w:val="none" w:sz="0" w:space="0" w:color="auto"/>
        <w:left w:val="none" w:sz="0" w:space="0" w:color="auto"/>
        <w:bottom w:val="none" w:sz="0" w:space="0" w:color="auto"/>
        <w:right w:val="none" w:sz="0" w:space="0" w:color="auto"/>
      </w:divBdr>
    </w:div>
    <w:div w:id="1636179566">
      <w:bodyDiv w:val="1"/>
      <w:marLeft w:val="0"/>
      <w:marRight w:val="0"/>
      <w:marTop w:val="0"/>
      <w:marBottom w:val="0"/>
      <w:divBdr>
        <w:top w:val="none" w:sz="0" w:space="0" w:color="auto"/>
        <w:left w:val="none" w:sz="0" w:space="0" w:color="auto"/>
        <w:bottom w:val="none" w:sz="0" w:space="0" w:color="auto"/>
        <w:right w:val="none" w:sz="0" w:space="0" w:color="auto"/>
      </w:divBdr>
    </w:div>
    <w:div w:id="1805468099">
      <w:bodyDiv w:val="1"/>
      <w:marLeft w:val="0"/>
      <w:marRight w:val="0"/>
      <w:marTop w:val="0"/>
      <w:marBottom w:val="0"/>
      <w:divBdr>
        <w:top w:val="none" w:sz="0" w:space="0" w:color="auto"/>
        <w:left w:val="none" w:sz="0" w:space="0" w:color="auto"/>
        <w:bottom w:val="none" w:sz="0" w:space="0" w:color="auto"/>
        <w:right w:val="none" w:sz="0" w:space="0" w:color="auto"/>
      </w:divBdr>
    </w:div>
    <w:div w:id="208595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6.xml"/><Relationship Id="rId26" Type="http://schemas.openxmlformats.org/officeDocument/2006/relationships/control" Target="activeX/activeX14.xml"/><Relationship Id="rId39" Type="http://schemas.openxmlformats.org/officeDocument/2006/relationships/control" Target="activeX/activeX27.xml"/><Relationship Id="rId21" Type="http://schemas.openxmlformats.org/officeDocument/2006/relationships/control" Target="activeX/activeX9.xml"/><Relationship Id="rId34" Type="http://schemas.openxmlformats.org/officeDocument/2006/relationships/control" Target="activeX/activeX22.xml"/><Relationship Id="rId42" Type="http://schemas.openxmlformats.org/officeDocument/2006/relationships/control" Target="activeX/activeX30.xml"/><Relationship Id="rId47" Type="http://schemas.openxmlformats.org/officeDocument/2006/relationships/control" Target="activeX/activeX35.xml"/><Relationship Id="rId50" Type="http://schemas.openxmlformats.org/officeDocument/2006/relationships/control" Target="activeX/activeX38.xml"/><Relationship Id="rId55" Type="http://schemas.openxmlformats.org/officeDocument/2006/relationships/control" Target="activeX/activeX43.xml"/><Relationship Id="rId63" Type="http://schemas.openxmlformats.org/officeDocument/2006/relationships/image" Target="media/image7.PNG"/><Relationship Id="rId68" Type="http://schemas.openxmlformats.org/officeDocument/2006/relationships/image" Target="media/image12.PNG"/><Relationship Id="rId76" Type="http://schemas.openxmlformats.org/officeDocument/2006/relationships/image" Target="media/image20.PNG"/><Relationship Id="rId84" Type="http://schemas.openxmlformats.org/officeDocument/2006/relationships/image" Target="media/image28.PNG"/><Relationship Id="rId89" Type="http://schemas.openxmlformats.org/officeDocument/2006/relationships/image" Target="media/image33.PNG"/><Relationship Id="rId7" Type="http://schemas.openxmlformats.org/officeDocument/2006/relationships/endnotes" Target="endnotes.xml"/><Relationship Id="rId71" Type="http://schemas.openxmlformats.org/officeDocument/2006/relationships/image" Target="media/image15.PNG"/><Relationship Id="rId92" Type="http://schemas.openxmlformats.org/officeDocument/2006/relationships/image" Target="media/image36.PNG"/><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control" Target="activeX/activeX17.xml"/><Relationship Id="rId11" Type="http://schemas.openxmlformats.org/officeDocument/2006/relationships/image" Target="media/image3.wmf"/><Relationship Id="rId24" Type="http://schemas.openxmlformats.org/officeDocument/2006/relationships/control" Target="activeX/activeX12.xml"/><Relationship Id="rId32" Type="http://schemas.openxmlformats.org/officeDocument/2006/relationships/control" Target="activeX/activeX20.xml"/><Relationship Id="rId37" Type="http://schemas.openxmlformats.org/officeDocument/2006/relationships/control" Target="activeX/activeX25.xml"/><Relationship Id="rId40" Type="http://schemas.openxmlformats.org/officeDocument/2006/relationships/control" Target="activeX/activeX28.xml"/><Relationship Id="rId45" Type="http://schemas.openxmlformats.org/officeDocument/2006/relationships/control" Target="activeX/activeX33.xml"/><Relationship Id="rId53" Type="http://schemas.openxmlformats.org/officeDocument/2006/relationships/control" Target="activeX/activeX41.xml"/><Relationship Id="rId58" Type="http://schemas.openxmlformats.org/officeDocument/2006/relationships/control" Target="activeX/activeX46.xml"/><Relationship Id="rId66" Type="http://schemas.openxmlformats.org/officeDocument/2006/relationships/image" Target="media/image10.PNG"/><Relationship Id="rId74" Type="http://schemas.openxmlformats.org/officeDocument/2006/relationships/image" Target="media/image18.PNG"/><Relationship Id="rId79" Type="http://schemas.openxmlformats.org/officeDocument/2006/relationships/image" Target="media/image23.PNG"/><Relationship Id="rId87" Type="http://schemas.openxmlformats.org/officeDocument/2006/relationships/image" Target="media/image31.PNG"/><Relationship Id="rId5" Type="http://schemas.openxmlformats.org/officeDocument/2006/relationships/webSettings" Target="webSettings.xml"/><Relationship Id="rId61" Type="http://schemas.openxmlformats.org/officeDocument/2006/relationships/image" Target="media/image5.PNG"/><Relationship Id="rId82" Type="http://schemas.openxmlformats.org/officeDocument/2006/relationships/image" Target="media/image26.PNG"/><Relationship Id="rId90" Type="http://schemas.openxmlformats.org/officeDocument/2006/relationships/image" Target="media/image34.PNG"/><Relationship Id="rId95" Type="http://schemas.openxmlformats.org/officeDocument/2006/relationships/theme" Target="theme/theme1.xml"/><Relationship Id="rId19" Type="http://schemas.openxmlformats.org/officeDocument/2006/relationships/control" Target="activeX/activeX7.xml"/><Relationship Id="rId14" Type="http://schemas.openxmlformats.org/officeDocument/2006/relationships/image" Target="media/image4.wmf"/><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control" Target="activeX/activeX23.xml"/><Relationship Id="rId43" Type="http://schemas.openxmlformats.org/officeDocument/2006/relationships/control" Target="activeX/activeX31.xml"/><Relationship Id="rId48" Type="http://schemas.openxmlformats.org/officeDocument/2006/relationships/control" Target="activeX/activeX36.xml"/><Relationship Id="rId56" Type="http://schemas.openxmlformats.org/officeDocument/2006/relationships/control" Target="activeX/activeX44.xml"/><Relationship Id="rId64" Type="http://schemas.openxmlformats.org/officeDocument/2006/relationships/image" Target="media/image8.PNG"/><Relationship Id="rId69" Type="http://schemas.openxmlformats.org/officeDocument/2006/relationships/image" Target="media/image13.PNG"/><Relationship Id="rId77" Type="http://schemas.openxmlformats.org/officeDocument/2006/relationships/image" Target="media/image21.PNG"/><Relationship Id="rId8" Type="http://schemas.openxmlformats.org/officeDocument/2006/relationships/image" Target="media/image1.jpeg"/><Relationship Id="rId51" Type="http://schemas.openxmlformats.org/officeDocument/2006/relationships/control" Target="activeX/activeX39.xml"/><Relationship Id="rId72" Type="http://schemas.openxmlformats.org/officeDocument/2006/relationships/image" Target="media/image16.PNG"/><Relationship Id="rId80" Type="http://schemas.openxmlformats.org/officeDocument/2006/relationships/image" Target="media/image24.PNG"/><Relationship Id="rId85" Type="http://schemas.openxmlformats.org/officeDocument/2006/relationships/image" Target="media/image29.PNG"/><Relationship Id="rId93" Type="http://schemas.openxmlformats.org/officeDocument/2006/relationships/image" Target="media/image37.PNG"/><Relationship Id="rId3" Type="http://schemas.openxmlformats.org/officeDocument/2006/relationships/styles" Target="styles.xml"/><Relationship Id="rId12" Type="http://schemas.openxmlformats.org/officeDocument/2006/relationships/control" Target="activeX/activeX1.xml"/><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control" Target="activeX/activeX21.xml"/><Relationship Id="rId38" Type="http://schemas.openxmlformats.org/officeDocument/2006/relationships/control" Target="activeX/activeX26.xml"/><Relationship Id="rId46" Type="http://schemas.openxmlformats.org/officeDocument/2006/relationships/control" Target="activeX/activeX34.xml"/><Relationship Id="rId59" Type="http://schemas.openxmlformats.org/officeDocument/2006/relationships/control" Target="activeX/activeX47.xml"/><Relationship Id="rId67" Type="http://schemas.openxmlformats.org/officeDocument/2006/relationships/image" Target="media/image11.PNG"/><Relationship Id="rId20" Type="http://schemas.openxmlformats.org/officeDocument/2006/relationships/control" Target="activeX/activeX8.xml"/><Relationship Id="rId41" Type="http://schemas.openxmlformats.org/officeDocument/2006/relationships/control" Target="activeX/activeX29.xml"/><Relationship Id="rId54" Type="http://schemas.openxmlformats.org/officeDocument/2006/relationships/control" Target="activeX/activeX42.xml"/><Relationship Id="rId62" Type="http://schemas.openxmlformats.org/officeDocument/2006/relationships/image" Target="media/image6.PNG"/><Relationship Id="rId70" Type="http://schemas.openxmlformats.org/officeDocument/2006/relationships/image" Target="media/image14.PNG"/><Relationship Id="rId75" Type="http://schemas.openxmlformats.org/officeDocument/2006/relationships/image" Target="media/image19.PNG"/><Relationship Id="rId83" Type="http://schemas.openxmlformats.org/officeDocument/2006/relationships/image" Target="media/image27.PNG"/><Relationship Id="rId88" Type="http://schemas.openxmlformats.org/officeDocument/2006/relationships/image" Target="media/image32.PNG"/><Relationship Id="rId91"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control" Target="activeX/activeX16.xml"/><Relationship Id="rId36" Type="http://schemas.openxmlformats.org/officeDocument/2006/relationships/control" Target="activeX/activeX24.xml"/><Relationship Id="rId49" Type="http://schemas.openxmlformats.org/officeDocument/2006/relationships/control" Target="activeX/activeX37.xml"/><Relationship Id="rId57" Type="http://schemas.openxmlformats.org/officeDocument/2006/relationships/control" Target="activeX/activeX45.xml"/><Relationship Id="rId10" Type="http://schemas.openxmlformats.org/officeDocument/2006/relationships/hyperlink" Target="http://www.farnt.unito.it/trinchero/qgen/inpque.asp" TargetMode="External"/><Relationship Id="rId31" Type="http://schemas.openxmlformats.org/officeDocument/2006/relationships/control" Target="activeX/activeX19.xml"/><Relationship Id="rId44" Type="http://schemas.openxmlformats.org/officeDocument/2006/relationships/control" Target="activeX/activeX32.xml"/><Relationship Id="rId52" Type="http://schemas.openxmlformats.org/officeDocument/2006/relationships/control" Target="activeX/activeX40.xml"/><Relationship Id="rId60" Type="http://schemas.openxmlformats.org/officeDocument/2006/relationships/control" Target="activeX/activeX48.xml"/><Relationship Id="rId65" Type="http://schemas.openxmlformats.org/officeDocument/2006/relationships/image" Target="media/image9.PNG"/><Relationship Id="rId73" Type="http://schemas.openxmlformats.org/officeDocument/2006/relationships/image" Target="media/image17.PNG"/><Relationship Id="rId78" Type="http://schemas.openxmlformats.org/officeDocument/2006/relationships/image" Target="media/image22.PNG"/><Relationship Id="rId81" Type="http://schemas.openxmlformats.org/officeDocument/2006/relationships/image" Target="media/image25.PNG"/><Relationship Id="rId86" Type="http://schemas.openxmlformats.org/officeDocument/2006/relationships/image" Target="media/image30.PNG"/><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0FB9E-9E3D-497D-9944-F38573EF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4882</TotalTime>
  <Pages>30</Pages>
  <Words>4483</Words>
  <Characters>25554</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Carpinteri</dc:creator>
  <cp:keywords/>
  <dc:description/>
  <cp:lastModifiedBy>Laura Carpinteri</cp:lastModifiedBy>
  <cp:revision>76</cp:revision>
  <dcterms:created xsi:type="dcterms:W3CDTF">2017-02-24T09:41:00Z</dcterms:created>
  <dcterms:modified xsi:type="dcterms:W3CDTF">2017-09-10T18:46:00Z</dcterms:modified>
</cp:coreProperties>
</file>